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82"/>
      </w:tblGrid>
      <w:tr>
        <w:tblPrEx>
          <w:shd w:val="clear" w:color="auto" w:fill="ced7e7"/>
        </w:tblPrEx>
        <w:trPr>
          <w:trHeight w:val="13318" w:hRule="atLeast"/>
        </w:trPr>
        <w:tc>
          <w:tcPr>
            <w:tcW w:type="dxa" w:w="978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widowControl w:val="1"/>
              <w:bidi w:val="0"/>
              <w:ind w:left="0" w:right="0" w:firstLine="0"/>
              <w:jc w:val="center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МИНИСТЕРСТВО НАУКИ И ВЫСШЕГО ОБРАЗОВАНИЯ РОССИЙСКОЙ ФЕДЕРАЦИИ</w:t>
            </w:r>
          </w:p>
          <w:p>
            <w:pPr>
              <w:pStyle w:val="Обычный"/>
              <w:widowControl w:val="1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widowControl w:val="1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федеральное государственное бюджетное образовательное</w:t>
            </w:r>
          </w:p>
          <w:p>
            <w:pPr>
              <w:pStyle w:val="Обычный"/>
              <w:widowControl w:val="1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учреждение высшего образования </w:t>
            </w:r>
          </w:p>
          <w:p>
            <w:pPr>
              <w:pStyle w:val="Обычный"/>
              <w:widowControl w:val="1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«Мурманский арктический государственный университет»</w:t>
            </w:r>
          </w:p>
          <w:p>
            <w:pPr>
              <w:pStyle w:val="Обычный"/>
              <w:widowControl w:val="1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ФГБОУ  ВО  «МАГУ»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Обычный"/>
              <w:widowControl w:val="1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Методические рекомендации</w:t>
            </w:r>
          </w:p>
          <w:p>
            <w:pPr>
              <w:pStyle w:val="Обычный"/>
              <w:shd w:val="clear" w:color="auto" w:fill="ffffff"/>
              <w:bidi w:val="0"/>
              <w:spacing w:line="360" w:lineRule="auto"/>
              <w:ind w:left="0" w:right="0" w:firstLine="72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по написанию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правилам оформления и порядку защиты </w:t>
            </w:r>
          </w:p>
          <w:p>
            <w:pPr>
              <w:pStyle w:val="Обычный"/>
              <w:shd w:val="clear" w:color="auto" w:fill="ffffff"/>
              <w:bidi w:val="0"/>
              <w:spacing w:line="360" w:lineRule="auto"/>
              <w:ind w:left="0" w:right="0" w:firstLine="72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дипломной работы по специальности </w:t>
            </w:r>
          </w:p>
          <w:p>
            <w:pPr>
              <w:pStyle w:val="Обычный"/>
              <w:shd w:val="clear" w:color="auto" w:fill="ffffff"/>
              <w:bidi w:val="0"/>
              <w:spacing w:line="360" w:lineRule="auto"/>
              <w:ind w:left="0" w:right="0" w:firstLine="72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21.02.05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Земельно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имущественные отношения</w:t>
            </w:r>
          </w:p>
          <w:p>
            <w:pPr>
              <w:pStyle w:val="Обычный"/>
              <w:shd w:val="clear" w:color="auto" w:fill="ffffff"/>
              <w:spacing w:line="360" w:lineRule="auto"/>
              <w:ind w:firstLine="72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shd w:val="clear" w:color="auto" w:fill="ffffff"/>
              <w:spacing w:line="360" w:lineRule="auto"/>
              <w:ind w:firstLine="720"/>
              <w:jc w:val="right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shd w:val="clear" w:color="auto" w:fill="ffffff"/>
              <w:spacing w:line="360" w:lineRule="auto"/>
              <w:ind w:firstLine="72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1"/>
              <w:jc w:val="center"/>
              <w:rPr>
                <w:caps w:val="1"/>
                <w:sz w:val="32"/>
                <w:szCs w:val="32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1"/>
              <w:jc w:val="center"/>
              <w:rPr>
                <w:sz w:val="32"/>
                <w:szCs w:val="32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1"/>
              <w:jc w:val="center"/>
              <w:rPr>
                <w:sz w:val="32"/>
                <w:szCs w:val="32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1"/>
              <w:jc w:val="center"/>
              <w:rPr>
                <w:sz w:val="32"/>
                <w:szCs w:val="32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1"/>
              <w:jc w:val="center"/>
              <w:rPr>
                <w:sz w:val="32"/>
                <w:szCs w:val="32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1"/>
              <w:jc w:val="center"/>
              <w:rPr>
                <w:sz w:val="32"/>
                <w:szCs w:val="32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1"/>
              <w:jc w:val="center"/>
              <w:rPr>
                <w:sz w:val="32"/>
                <w:szCs w:val="32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line="360" w:lineRule="auto"/>
              <w:jc w:val="both"/>
              <w:rPr>
                <w:sz w:val="32"/>
                <w:szCs w:val="32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line="360" w:lineRule="auto"/>
              <w:jc w:val="both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line="360" w:lineRule="auto"/>
              <w:ind w:firstLine="720"/>
              <w:jc w:val="both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line="360" w:lineRule="auto"/>
              <w:ind w:firstLine="720"/>
              <w:jc w:val="both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line="360" w:lineRule="auto"/>
              <w:ind w:firstLine="720"/>
              <w:jc w:val="both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Мурманск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, 2022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Основной текст"/>
        <w:widowControl w:val="0"/>
      </w:pPr>
    </w:p>
    <w:p>
      <w:pPr>
        <w:pStyle w:val="Обычный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 w:val="1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Обычный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 w:val="1"/>
        <w:jc w:val="center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</w:t>
      </w: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бычный"/>
        <w:tabs>
          <w:tab w:val="right" w:pos="9498" w:leader="dot"/>
        </w:tabs>
        <w:spacing w:line="360" w:lineRule="auto"/>
      </w:pPr>
      <w:r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instrText xml:space="preserve"> TOC \t "Заголовок 1, 1,Заголовок 3, 2,Заголовок 5, 3"</w:instrText>
      </w:r>
      <w:r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fldChar w:fldCharType="separate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ВВЕДЕНИЕ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 Цель и задачи выпускной квалификационной работы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2 Исследование как основная форма выполнения выпускной квалификационной работы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3 Общая схема проводимого исследования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4 Тематика выпускных квалификационных работ. Выбор темы работы. Работа с научным руководителем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10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5 Выбор и формулировка темы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6 Организация и планирование выполнения работы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12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7 Работа с литературой и источниками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15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8 Сбор и обработка фактологического материала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9 Композиция работы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20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10 Правила оформления работы</w:t>
        <w:tab/>
      </w:r>
      <w:r>
        <w:rPr/>
        <w:fldChar w:fldCharType="begin" w:fldLock="0"/>
      </w:r>
      <w:r>
        <w:instrText xml:space="preserve"> PAGEREF _Toc10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26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11 Допуск выпускной квалификационной работы к защите</w:t>
        <w:tab/>
      </w:r>
      <w:r>
        <w:rPr/>
        <w:fldChar w:fldCharType="begin" w:fldLock="0"/>
      </w:r>
      <w:r>
        <w:instrText xml:space="preserve"> PAGEREF _Toc11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26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12 Процедура публичной защиты дипломной работы</w:t>
        <w:tab/>
      </w:r>
      <w:r>
        <w:rPr/>
        <w:fldChar w:fldCharType="begin" w:fldLock="0"/>
      </w:r>
      <w:r>
        <w:instrText xml:space="preserve"> PAGEREF _Toc12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30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СПИСОК ИСПОЛЬЗОВАННЫХ ИСТОЧНИКОВ</w:t>
        <w:tab/>
      </w:r>
      <w:r>
        <w:rPr/>
        <w:fldChar w:fldCharType="begin" w:fldLock="0"/>
      </w:r>
      <w:r>
        <w:instrText xml:space="preserve"> PAGEREF _Toc13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ПРИЛОЖЕНИЕ 1</w:t>
        <w:tab/>
      </w:r>
      <w:r>
        <w:rPr/>
        <w:fldChar w:fldCharType="begin" w:fldLock="0"/>
      </w:r>
      <w:r>
        <w:instrText xml:space="preserve"> PAGEREF _Toc14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ПРИЛОЖЕНИЕ 2</w:t>
        <w:tab/>
      </w:r>
      <w:r>
        <w:rPr/>
        <w:fldChar w:fldCharType="begin" w:fldLock="0"/>
      </w:r>
      <w:r>
        <w:instrText xml:space="preserve"> PAGEREF _Toc15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46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ПРИЛОЖЕНИЕ 3</w:t>
        <w:tab/>
      </w:r>
      <w:r>
        <w:rPr/>
        <w:fldChar w:fldCharType="begin" w:fldLock="0"/>
      </w:r>
      <w:r>
        <w:instrText xml:space="preserve"> PAGEREF _Toc16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ПРИЛОЖЕНИЕ 4</w:t>
        <w:tab/>
      </w:r>
      <w:r>
        <w:rPr/>
        <w:fldChar w:fldCharType="begin" w:fldLock="0"/>
      </w:r>
      <w:r>
        <w:instrText xml:space="preserve"> PAGEREF _Toc17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48</w:t>
      </w:r>
      <w:r>
        <w:rPr/>
        <w:fldChar w:fldCharType="end" w:fldLock="0"/>
      </w:r>
    </w:p>
    <w:p>
      <w:pPr>
        <w:tabs>
          <w:tab w:val="right" w:pos="9498" w:leader="dot"/>
        </w:tabs>
        <w:spacing w:line="360" w:lineRule="auto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Заголовок 1"/>
        <w:spacing w:before="0" w:after="0" w:line="360" w:lineRule="auto"/>
        <w:ind w:firstLine="709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Заголовок 1"/>
        <w:spacing w:before="0" w:after="0" w:line="360" w:lineRule="auto"/>
        <w:ind w:firstLine="709"/>
        <w:rPr>
          <w:outline w:val="0"/>
          <w:color w:val="000000"/>
          <w:spacing w:val="2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bookmarkStart w:name="_Toc" w:id="0"/>
      <w:r>
        <w:rPr>
          <w:outline w:val="0"/>
          <w:color w:val="000000"/>
          <w:spacing w:val="2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ВВЕДЕНИЕ</w:t>
      </w:r>
      <w:bookmarkEnd w:id="0"/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Федеральным государственным стандартом определены требования к выпускной квалификационной работе 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— выпускная работа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представляет собой исследование одной из актуальных тем в области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имущественных отношений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которой выпускник демонстрирует уровень овладения необходимыми теоретическими знаниями и практическими умениями и навыками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позволяющими ему самостоятельно решать профессиональные задачи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Выпускная работа показывает уровень освоения выпускником методов научного анализа сложных социальных явлений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умение делать теоретические обобщения и практические выводы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обоснованные предложения и рекомендации по совершенствованию в области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имущественных отношений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Выпускная работа должна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носить творческий характер с использованием актуальных статистических данных и действующих нормативных правовых актов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отвечать требованиям логичного и четкого изложения материала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доказательности и достоверности фактов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отражать умения студента пользоваться рациональными приемами поиска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отбора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обработки и систематизации информации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способности работать с нормативно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правовыми актами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быть правильно оформленной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иметь четкую структуру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завершенность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правильно составленные библиографические ссылки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список литературы и нормативно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правовых актов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аккуратное исполнение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Являясь небольшим научным исследованием студента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выпускная работа должна содержать присущие научным работам элементы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давать что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новое в практику деятельности органов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предприятий и организаций в сфере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имущественных отношений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значительно шире по объему и структуре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курсовая работа и сложнее по выполнению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в то же время  может быть ее продолжением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Практика руководства выпускными работами студентов показывает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у приступающих к их написанию всегда возникает немало вопросов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связанных с выбором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определением структуры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подбором теоретического и практического материала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методикой ее написания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правилами оформления и процедурой защиты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Задачей данных рекомендаций является оказание практической помощи студентам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выпускникам  при написании выпускной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spacing w:before="0" w:after="0" w:line="360" w:lineRule="auto"/>
        <w:ind w:firstLine="709"/>
        <w:jc w:val="lef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1" w:id="1"/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Цель и задачи выпускной квалификационной работы</w:t>
      </w:r>
      <w:bookmarkEnd w:id="1"/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Федеральным государственным образовательным стандартом среднего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профессионального образования по специальности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21.02.05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имущественные отношения одним из важнейших этапов в процессе подготовки специалиста является выполнение студентом выпускной квалификационной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Успешная защита выпускной квалификационной работы является основанием для присвоения ее автору квалификации специалиста по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имущественным отношениям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Целью разработки выпускной квалификационной работы является выявление степени подготовленности студента к самостоятельной деятельности по полученной специальности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закрепление и углубление практических навыков в работе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Задачи выпускной квалификационной работы как средства контроля и способа оценки подготовленности студента к профессиональной деятельности состоят в оценке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уровня знаний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полученных студентом за годы учебы в колледже  в области теории и практики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имущественных отношений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умения применить знания для решения практических вопросов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навыков самостоятельной работы специалиста по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имущественным отношениям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с отступом 2"/>
        <w:spacing w:line="360" w:lineRule="auto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Задачами выпускной квалификационной работы как средства углубления знаний и закрепления навыков студента в области своей будущей деятельности можно считать и такие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воспитание рационального подхода к решению любых управленческих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организационных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экономических  проблем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возникающих в процессе деятельности органов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занимающихся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имущественными отношениями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систематизацию и углубление знаний в области  специальности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углубление знаний в области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имущественных отношений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закрепление навыков принятия самостоятельных решений по сложным организационно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экономическим вопросам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закрепление опыта работы над юридической и управленческой литературой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поиска и обработки научно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технической информации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проведения научных исследований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освоение современных методологических и методических приемов при выполнении исследований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широкое использование вычислительной техники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воспитание у будущих специалистов чувства ответственности за выполнение порученной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ее качество и сроки выполнения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с отступом 2"/>
        <w:spacing w:line="360" w:lineRule="auto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Выпускная квалификационная работа  выполняется в форме  дипломной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Дипломная работа может быть посвящена исследованиям в области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имущественных отношений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проведению различных видов анализа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выполнению практических заданий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другим видам профессиональной деятельности специалиста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прогнозирование и планирование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Дипломная работа должна содержать историко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теоретическое описание исследуемой проблемы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необходимый и достаточный информационный материал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анализ этой информации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исследовательскую часть проблемы и обоснование предложений по ее решению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spacing w:before="0" w:after="0" w:line="360" w:lineRule="auto"/>
        <w:ind w:firstLine="709"/>
        <w:jc w:val="lef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2" w:id="2"/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Исследование как основная форма выполнения выпускной квалификационной работы</w:t>
      </w:r>
      <w:bookmarkEnd w:id="2"/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начинающих писать выпускную работу очень важно знать основные положения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характеризующие выпускную работу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иметь общее представление о методологии проводимого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Основными компонентами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проводимого в рамках выпускной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являются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постановка задачи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предварительный анализ имеющейся информации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условий и методов решения поставленных задач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формулировка исходных целей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теоретический анализ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планирование и организация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анализ и обобщение полученных результатов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окончательная формулировка новых фактов и законов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получение объяснений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Классификация исследований может производиться по различным основаниям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Наиболее распространенным является деление исследования на фундаментальные и прикладные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количественные и качественные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уникальные и комплексные и 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Наиболее часто выпускниками проводятся прикладные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можно использовать в дальнейшем в своей практической деятельности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Всякое исследование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проводимое в рамках выпускной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замысла до окончательного его оформления в виде отельного труда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осуществляется достаточно индивидуально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все же можно указать некоторые общие методологические подходы к его проведению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Современное исследование должно быть направлено на  сущность изучаемых явлений и процессов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происходящих в сфере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имущественных отношений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возможно при условии комплексного подхода к предмету и объекту 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рассмотрения их в возникновении и развитии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исторического подхода к их изучению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spacing w:before="0" w:after="0" w:line="360" w:lineRule="auto"/>
        <w:ind w:firstLine="709"/>
        <w:jc w:val="lef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3" w:id="3"/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Общая схема проводимого исследования</w:t>
      </w:r>
      <w:bookmarkEnd w:id="3"/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Весь ход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проводимого в рамках выпускной квалификационной работы студента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логично представить в виде следующей схемы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Обоснование актуальности выбранной темы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Постановка целей и конкретных задач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Определение предмета и объекта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Установление его теоретической основы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Выбор методов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проведения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Указание положений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выносимых на защиту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Описание процесса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Формулирование выводов и оценка полученных результатов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Обоснование актуальности выбранной темы – начальный этап любого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широком понимании обоснование – мыслительная процедура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основанная на использовании определенных знаний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 и установок для принятия каких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утверждений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оценок или решений о практических действиях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Социально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значимая деятельность человека обусловлена определенными нормами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предпосылками и установками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выступающими в качестве ее регуляторов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применение и анализ правомерности и целесообразности их использования в некоторой ситуации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сопоставление возможных альтернатив и выбор из них наиболее эффективных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Обоснование – необходимый момент научного мышления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отличающий его от различных форм до научного и вне научного сознания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Вере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традиции и авторитету наука противопоставляет свободное обсуждение различных  альтернатив и обоснованное принятие решения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Раскрытие требования актуальности работы свидетельствует о квалификации студента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Речь идет о 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 любой исследуемой теме существует проблема «знания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незнания»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окончательные акценты в исследуемой теме не расставлены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имеющиеся умозаключения спорны и недостаточно раскрывают правовую природу общественных отношений либо явлений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актуальность темы очевидна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большому счету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актуальность дипломной работы рассматривается через призму границ понятий и представлений устоявшегося знания по исследуемой теме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Освещение актуальности должно быть убедительным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формулировка проблемной ситуации – очень важная часть введения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доказательства актуальности выбранной темы следует перейти к постановке цели предпринимаемого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указать на конкретные задачи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предстоит решать в соответствии с этой целью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Формулировку задач необходимо делать как можно более тщательно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описание их решения должно составить содержание глав выпускной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важно и потому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заголовки таких глав рождаются именно из формулировок задач предпринимаемого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Четкое формулирование цели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правильная постановка задач исследования позволяют определить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 которым принято понимать совокупность общественных отношений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процессов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фактов или событий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подлежащих исследованию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Понятие предмета конкретизируется объектом любого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 охватываются явления или процессы внешнего мира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которые распространяются познания и практическое воздействие субъектов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людей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Таким образом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объект – это то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 эмпирические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реальные явления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подлежит исследованию в дипломной работе с помощью соответствующих методов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Объект – это часть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тот или иной конкретный аспект предмета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находится в его границах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круг основных наиболее существенных вопросов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исследует автор работы и именно на него направлено основное внимание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предмете выделяется та его часть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служит объектом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 – категория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обозначающая некоторую целостность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выделенную из мира объектов в процессе человеческой деятельности и познания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 и объект исследования как категории процесса познания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соотносятся между собой как общее и частное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Предметами исследования в области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имущественных отношений являются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имущественный комплекс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процесс кадастровых отношений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технология определения стоимости недвижимого имущества и др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Успешность выполнения задач по написанию выпускной работы в наибольшей степени зависит от умения студента выбрать наиболее результативные методы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Выбор методов является очень важным этапом проводимого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служат инструментом в добывании фактического материала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являясь необходимым условием достижения поставленной в выпускной работе цели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 – способ построения и обоснования системы знаний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совокупность приемов и операций практического и теоретического освоения действительности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Основой различных методов является единая диалектико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материалистическая методология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соотносится со сложной иерархией конкретных способов и приемов деятельности на различных уровнях организации материального и духовного производства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Такой общей системой является диалектический и исторический материализм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написании выпускной работы целесообразно использовать диалектико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материалистический метод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носит общий характер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конкретизируется применительно к различным сферам практической и теоретической деятельности соответственно их условиям и задачам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Описание процесса исследования – основная часть выпускной работы студента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которой освещаются методика и техника исследования с использованием логических законов и правил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Описание – этап научного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состоящий в фиксировании данных эксперимента или наблюдения с помощью определенных систем обозначений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принятых в науке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Описание производится как путем обычного языка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специальными средствами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составляющими язык науки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символы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матрицы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графики и 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Описание подготавливает переход к теоретическому исследованию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Формулирование выводов и оценка полученных результатов исследования содержит то новое и существенное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составляет в основном практические результаты проведенной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spacing w:before="0" w:after="0" w:line="360" w:lineRule="auto"/>
        <w:ind w:firstLine="709"/>
        <w:jc w:val="lef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4" w:id="4"/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Тематика выпускных квалификационных работ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Выбор темы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Работа с научным руководителем</w:t>
      </w:r>
      <w:bookmarkEnd w:id="4"/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Тематика выпускных квалификационных работ при подготовке специалистов по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имущественным отношениям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ориентирована на квалификационные характеристики выпускников и отражает все основные направления их деятельности и выполняемые ими функции  в сфере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имущественных отношений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квалификационной характеристике выпускника подчеркивается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 должен быть подготовлен к профессиональной деятельности в учреждениях и организациях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имущественной сферы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соответствии с требованиями федерального государственного образовательного стандарта среднего  профессионального образования к минимуму содержания и уровню подготовки выпускника по специальности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21.02.05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имущественные отношения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основными видами профессиональной деятельности этой специальности являются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управление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имущественным комплексом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осуществление кадастровых отношений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картографо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геодезическое сопровождение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имущественных отношений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определение стоимости недвижимого имущества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с отступом 2"/>
        <w:spacing w:line="360" w:lineRule="auto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Тематика выпускных квалификационных работ по профилю специалиста по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имущественным отношениям отражает широкий спектр проблем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непосредственно относящихся к их профессиональной деятельности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указанными положениями сформирована тематика выпускных квалификационных работ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силу многообразия функциональных направлений трудовой деятельности специалиста по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имущественным отношениям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удобства пользования примерная тематика для выбора темы работы  сформирована по блокам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отражающим эти направления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Примерной тематика названа по причине возможного редакционного уточнения названия применительно к конкретному объекту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при выделении более узкого конкретного аспекта проблемы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предложенной тематике нашли отражение основные направления деятельности специалиста по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имущественным отношениям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проблем этой сферы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Студентам следует серьёзно отнестись к выбору темы своей выпускной квалификационной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помня о необходимости использования в ней практического материала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относящегося к деятельности специалиста по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имущественным отношениям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такой материал накоплен в ходе производственной практики и должен быть обогащен в ходе преддипломной практики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важно обратить внимание на фактический материал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касающийся таких актуальных проблем управленческой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экономической деятельности организаций и учреждений земельно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имущественной сферы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выборе своего направления и темы работы следует проконсультироваться с преподавателями и с руководителями практик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организационном плане работа по выбору темы выпускной квалификационной работы завершается оформлением заявления на тему работы в учебном отделе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утверждением каждому студенту темы его выпускной квалификационной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назначением руководителя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возможно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консультанта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соответствующим приказом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spacing w:before="0" w:after="0" w:line="360" w:lineRule="auto"/>
        <w:ind w:firstLine="709"/>
        <w:jc w:val="lef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5" w:id="5"/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Выбор и формулировка темы</w:t>
      </w:r>
      <w:bookmarkEnd w:id="5"/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Выбор темы дипломного исследования имеет исключительно большое значение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Практика показывает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правильно выбрать тему – это наполовину обеспечить успешное ее выполнение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Выбрать тему могут помочь следующие приемы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Просмотр каталогов литературы и ознакомление с уже выполненными дипломными работами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Ознакомление с новейшими результатами исследований в смежных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пограничных областях науки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Оценка состояния разработки темы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следует обращать внимание на возможность применения «чужих» методов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используемых в смежных областях применительно к изучению «своей» области знания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Существенную помощь в выборе темы оказывает ознакомление с аналитическими обзорами и статьями в специальной периодике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беседы и консультации с преподавателями и специалистами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практиками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процессе которых можно выявить важные вопросы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еще мало изученные в теоретическом плане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Выбрав тему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 должен уяснить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чем заключается сущность предлагаемой идеи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новизна и актуальность этой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ее теоретическая новизна и практическая значимость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значительно облегчает оценку и окончательное закрепление выбранной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Оценивая практическую значимость выбранной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следует знать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эта значимость зависит от того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какой характер имеет конкретное научное исследование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какое применение в практической деятельности предполагает автор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spacing w:before="0" w:after="0" w:line="360" w:lineRule="auto"/>
        <w:ind w:firstLine="709"/>
        <w:jc w:val="lef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6" w:id="6"/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Организация и планирование выполнения работы</w:t>
      </w:r>
      <w:bookmarkEnd w:id="6"/>
    </w:p>
    <w:p>
      <w:pPr>
        <w:pStyle w:val="Обычный"/>
      </w:pPr>
    </w:p>
    <w:p>
      <w:pPr>
        <w:pStyle w:val="Обычный"/>
        <w:shd w:val="clear" w:color="auto" w:fill="ffffff"/>
        <w:spacing w:line="360" w:lineRule="auto"/>
        <w:ind w:firstLine="720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Функция руководителя и порядок взаимодействия с ним</w:t>
      </w:r>
    </w:p>
    <w:p>
      <w:pPr>
        <w:pStyle w:val="Обычный"/>
        <w:shd w:val="clear" w:color="auto" w:fill="ffffff"/>
        <w:spacing w:line="360" w:lineRule="auto"/>
        <w:ind w:firstLine="720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Функция консультанта и порядок взаимодействия с ним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Работа студента с руководителем начинается с консультаций по вопросам трактовки выбранной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обсуждения её концептуального содержания и конкретных направлений её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этой основе студент получает сформулированное руководителем и принятое им «Задание»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четкую установку на разработку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первом этапе подготовки выпускной работы руководитель является организатором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советчиком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наставником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функция которого заключается в 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направить работу студента по исследованию темы в правильном научно обоснованном направлении и помочь в анализе проблем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разработке плана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подборе литературы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следующем этапе – в ходе написания работы руководитель выступает как оппонент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контролирующий правильность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её соответствие установленному направлению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указывает на недостатки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упущения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советует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их исправить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заключительном этапе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получения окончательного варианта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руководитель выступает в качестве эксперта и дает письменный отзыв о работе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котором характеризуется качество выполненной работы и мотивируется возможность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нецелесообразность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представления ее к защите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Студенту следует при этом иметь в виду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научный руководитель не является соисполнителем или соавтором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редактором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не следует рассчитывать на то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 будет исправлять все имеющиеся в работе недочеты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ошибки теоретического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содержательного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статистического и 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характера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Работа студента с консультантом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он выделен колледжем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выпускной работе заключается в консультациях по отдельным конкретным проблемам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вопросам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направлениям в освещении тех или иных разделов исследуемой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Руководители выпускных квалификационных работ назначаются из преподавательского состава учебного заведения и привлеченных специалистов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руководитель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правило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должен иметь ученую степень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звание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являться специалистом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практиком с подтверждением стажа работы в данной области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line="360" w:lineRule="auto"/>
        <w:ind w:firstLine="720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Задание на выполнение выпускной квалификационной работы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утвержденным темам руководители  выпускных квалификационных работ  разрабатывают индивидуальные задания для каждого студента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отдельных случаях допускается выполнение ВКР группой студентов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индивидуальные задания выдаются каждому студенту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Задания на выпускную квалификационную работу  выдаются студенту не позднее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за две недели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до начала преддипломной практики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Оформляется индивидуальное задание по установленному образцу и впоследствии вкладывается в папку с представленной к защите работой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Одновременно с выдачей индивидуального задания руководитель выдаёт  студенту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календарный график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выполнения этапов дипломной работы с указанием сроков окончания и представления законченной дипломной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график является организационной основой работы и применяется для контроля  за ходом поэтапного её выполнения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график должен быть составлен в двух экземплярах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Один экземпляр графика находится у руководителя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второй – у студента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позднее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чем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одну неделю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до начала работы Государственной экзаменационной комиссии проводится предзащита дипломной работы студентов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результатам предзащиты презентация 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устный доклад  дорабатываются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необходимости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Выполненные работы рецензируются специалистами из числа работников предприятий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преподавателей  других профессиональных образовательных учреждений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хорошо владеющих вопросами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связанными с тематикой работ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Рецензенты дипломных работ назначаются приказом проректора по учебной работе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Направление дипломных работ на рецензирование организует учебный отдел колледжа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 рецензии доводится до сведения студента не позднее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чем за 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один день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до защиты дипломной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pacing w:line="360" w:lineRule="auto"/>
        <w:ind w:firstLine="720"/>
        <w:jc w:val="both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Внесение изменений в дипломную работу  после получения рецензии  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допускается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Директор колледжа после ознакомления с отзывом руководителя и заключением рецензента допускает студента к защите и передает ВКР  в Государственную экзаменационную комиссию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Необходимым условием допуска к Государственной итоговой аттестации является представление документов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подтверждающих освоение студентом компетенций при изучении теоретического материала и прохождении практики по каждому из основных видов профессиональной деятельности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государственной итоговой аттестации допускаются студенты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выполнившие требования учебного плана специальности и успешно прошедшие все промежуточные аттестационные испытания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предусмотренные рабочим учебным планом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pacing w:line="360" w:lineRule="auto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spacing w:before="0" w:after="0" w:line="360" w:lineRule="auto"/>
        <w:ind w:firstLine="709"/>
        <w:jc w:val="lef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7" w:id="7"/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Работа с литературой и источниками</w:t>
      </w:r>
      <w:bookmarkEnd w:id="7"/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Работа с литературой начинается после выбора студентом темы  выпускной квалификационной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процессе теоретического обучения им были получены и использованы достаточные знания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сбору и усвоению научной и технической информации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справочном аппарате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роли в организации справочно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информационного обслуживания библиотек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библиографических указателях и методике поиска информации по указателям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другим вопросам информатики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библиотековедения и библиографии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Знакомство с опубликованной по теме дипломной работы литературой начинается с разработки идеи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замысла предполагаемого научного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находит свое выражение в теме и рабочем плане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Просмотру должны быть подвергнуты все виды источников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 которых связано с темой дипломного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ним относятся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Нормативные источники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законы и подзаконные акты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Книги и монографические материалы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Научные статьи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Статьи из периодической печати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Статистические сборники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правовые системы «Гарант»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«Консультант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+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«Кодекс» и др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материалы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содержащиеся в Интернете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Диссертационные исследования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диссертации и их авторефераты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Материалы практики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Состояние изученности темы целесообразнее всего начать со знакомства с информационными изданиями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Информационные издания в отличие от обычных библиографических изданий оперируют не только сведениями о произведениях печати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идеями и фактами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них заключенными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Помимо оперативности публикации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отличают новизна сообщаемой информации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полнота охвата источников и наличие справочного аппарата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позволяющего быстро систематизировать и отыскивать документы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Библиографические издания содержат упорядоченную совокупность библиографических описаний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извещают специалистов о 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издано по интересующему их вопросу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Библиографические указатели чаще всего носят сигнальный характер и состоят из перечня библиографических описаний часто без аннотаций и рефератов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Эти издания с максимальной полнотой отражают отечественную и зарубежную литературу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отличают оперативность подготовки и сравнительно короткие сроки с момента выхода публикации до момента отражения ее в указателе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Прежде всего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проводится подбор литературы для написания литературного обзора по теме выпускной квалификационной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этой цели используется  экономическая библиография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библиографию учебной литературы по проблеме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анализ целого ряда методологических и теоретических вопросов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относящихся к той или иной теме выпускной квалификационной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содержится в соответствующих учебных курсах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каждому литературному источнику во время подбора дается краткая аннотация с тем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затем определиться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каким из них уделить большее внимание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Поиск литературы проводится постоянно в течение всего периода времени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отведенного на выполнение выпускной квалификационной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Особое внимание уделяется поиску литературных источников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публикуемых в периодических общеэкономических и отраслевых журналах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Именно в них можно встретить описание приемов и путей решения той или иной экономической проблемы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передового опыта организации производства и управления на том или ином предприятии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той или иной сфере экономической деятельности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решение многих экономических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организационных и производственных проблем базируется на действующем законодательстве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важное значение имеет изучение этого законодательства и нормативных документов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принятых на его основе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этой цепью составляется список действующих законов и нормативных документов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имеющих отношение к теме выпускной квалификационной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завершающей части выполненной выпускной квалификационной работы приводится список использованной литературы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 целесообразно начинать формирование такого списка на этапе работы с литературой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делая необходимую для этого подготовительную работу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Литературные источники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указанные в списке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должны иметь отражение в тексте выпускной квалификационной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соответствующим образом оформленными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с отступом"/>
        <w:spacing w:line="360" w:lineRule="auto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Список литературы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использованный при выполнении выпускных квалификационных работ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 включать также источники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опубликованные в печати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авторский курс учебных лекций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содержащиеся там положения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идеи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материалы были использованы в работе студента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Профессионально грамотный и корректно составленный список использованных источников является одним из показателей научного уровня выполненной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уровня самостоятельности ее автора в изложении материала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spacing w:before="0" w:after="0" w:line="360" w:lineRule="auto"/>
        <w:ind w:firstLine="709"/>
        <w:jc w:val="lef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8" w:id="8"/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Сбор и обработка фактологического материала</w:t>
      </w:r>
      <w:bookmarkEnd w:id="8"/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Сбор фактологического материала осуществляется студентом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правило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процессе преддипломной практики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самостоятельно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является ответственным этапом подготовки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Объективность выводов во многом будет зависеть от того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насколько правильно и полно подобран и проанализирован фактологический материал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Приводимые в работе факты и статистический материал должны быть достоверны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Анализ фактологического материала следует проводить в определенной последовательности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Прежде всего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следует определить цель и задачи анализа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конечный результат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должен отражать сущность рассматриваемой проблемы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Затем определяется совокупность показателей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критериев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необходимых для анализа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последовательность их расчета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методика расчета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готовые первичные материалы предприятия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необходимые для проведения анализа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После выбора показателей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критериев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методологии исследования студент приступает непосредственно к анализу собранного материала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Анализируются не только система обобщающих показателей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 и частные показатели и определяющие их факторы в динамике развития исследуемой проблемы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вопроса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объекта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последние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3-5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Затем описываются выявленные тенденции и даются их качественная и количественная характеристики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Систематизация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анализ и обработка фактологических материалов предполагают использование таблиц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диаграмм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графиков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чертежей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схем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Сбор и обработка фактологического материала является самым трудоемким этапом в подготовке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целях ускорения обработки и систематизации такого материала рекомендуется использовать системный подход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справочно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информационные системы и компьютерные технологии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Изучение литературы по выбранной теме нужно начинать с общих работ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получить представление об основных вопросах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которым примыкает избранная тема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затем уже вести поиск нового материала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Изучение научной литературы – серьезная работа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 статью или книгу следует читать с карандашом в руках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делая выписки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имеется собственный экземпляр журнала или книги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можно делать пометки на полях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существенно облегчает в дальнейшем поиск необходимых материалов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Изучение научных публикаций желательно проводить в указанной последовательности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Общее ознакомление с произведением в целом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Беглый просмотр всего содержания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Чтение в порядке последовательности расположения материала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Выборочное чтение какой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части произведения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Выписка представляющих интерес материалов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Критическая оценка записанного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его редактирование и «чистовая» запись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изучении литературы не нужно стремиться только к заимствованию материала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Параллельно следует обдумывать найденную информацию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Этот процесс должен совершаться в течение всей работы над темой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изучении литературы по выбранной теме используется не вся информация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ней заключенная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только 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имеет непосредственное отношение к теме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Критерием оценки прочитанного является возможность его практического использования в дипломе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Изучая литературные источники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очень тщательно следить за оформлением выписок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в дальнейшем было легко составлять текстовые сноски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Особой формой фактического материала являются цитаты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органически вплетаются в текст дипломной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составляя неотъемлемую часть анализируемого материала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используются для того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без искажений передать мысль автора первоисточника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идентификации взглядов при сопоставлении различных точек зрения и 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Цитаты служат необходимой опорой автору в процессе анализа и синтеза информации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Отталкиваясь от их содержания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создать систему убедительных доказательств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необходимых для объективной характеристики обозреваемого явления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автора дипломной работы требуется установить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уместно ли применение цитат в конкретном контексте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 ли в них искажений смысла анализируемых источников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Иногда в цитате излагается точка зрения не на тот предмет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рассматривается в данном контексте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Возможны и иные смысловые неточности при цитировании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Наряду с прямым цитированием часто прибегают к пересказу текста первоисточника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этом случае также не исключается вероятность искажения смысла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 текст пересказа надо тщательно сверять с первоисточником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spacing w:before="0" w:after="0" w:line="360" w:lineRule="auto"/>
        <w:ind w:firstLine="709"/>
        <w:jc w:val="lef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9" w:id="9"/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Композиция работы</w:t>
      </w:r>
      <w:bookmarkEnd w:id="9"/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дипломная работа является квалификационным трудом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ее оценивают не только по актуальности темы и прикладному значению полученных результатов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по уровню общей методической подготовки этого научного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прежде всего находит отражение в его композиции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Традиционно сложилась определенная композиционная структура дипломной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основными элементами которой в порядке их расположения являются следующие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Титульный лист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Задание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Введение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Глава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Глава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Список использованных источников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Титульный лист является первой страницей работы и заполняется по образцу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Приложение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4).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студент хочет конкретизировать заглавие своей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дать подзаголовок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должен быть предельно кратким и не превращаться в новое заглавие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нижнем поле указывается место выполнения дипломной работы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город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год ее написания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слова «год»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титульного листа помещается утвержденное Задание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подписанное научным руководителем и студентом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третьем листе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котором приводятся все заголовки дипломной работы и указываются страницы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которых они начинаются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Заголовки содержания должны точно повторять заголовки в тексте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Сокращать или давать их в другой формулировке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последовательности и соподчиненности по сравнению с заголовками в тексте нельзя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Заголовки одинаковых ступеней рубрикации необходимо располагать друг под другом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Заголовки каждой последующей ступени смещают на три знака вправо по отношению к заголовкам предыдущей ступени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заголовки начинают с прописной буквы без точки на конце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Последнее слово каждого заголовка соединяют отточием с соответствующим ему номером страницы в правом столбце оглавления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Научные сочинения строятся по стандарту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отступать от которых не рекомендуется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Каждая научная работа состоит из трех частей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введения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основной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главной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части и заключения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Конструктивно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введение вводит читающего в тему и включает в себя следующие элементы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ней дается обоснование актуальности избранной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определяются цели и задачи данного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введении должны быть рассмотрены следующие вопросы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Актуальность 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выбранной выпускной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Степень разработанности данного вопроса в науке и практической деятельности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Цель и задачи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 и объект 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Историко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теоретическая основа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Методологическая база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Положения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выносимые на защиту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Структура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Следовательно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введение – очень ответственная часть диплома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оно не только ориентирует читателя в дальнейшем раскрытии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содержит все необходимые его квалификационные характеристики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 основные части введения к дипломной работе необходимо рассмотреть более подробно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Актуальность – обязательное требование к дипломной работе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 вполне понятно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ее введение должно начинаться с обоснования актуальности выбранной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применении к диплому понятие «актуальность» имеет одну особенность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Дипломная работа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уже указывалось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является квалификационной работой и то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ее автор выбрал тему и насколько правильно он эту тему понимает и оценивает с точки зрения своевременности и социальной значимости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характеризует его научную зрелость и профессиональную подготовленность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Составляется также краткий обзор литературы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должен показать основательное знакомство студента со специальной литературой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его умение систематизировать источники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критически их рассматривать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выделять существенное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оценивать ранее сделанное другими исследователями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определять главное в современном состоянии изученности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Материалы такого обзора следует систематизировать в определенной логической связи и последовательности и потому перечень работ и их критический разбор не обязательно давать только в хронологическим порядке их публикации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Цель исследования должна быть сформулирована ясно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четко и развернуто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Исходя из целей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ставятся конкретные задачи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должны быть решены в процессе проведения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Задача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то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требует исполнения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цель – то к чему стремятся и надо осуществить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Между задачей и целью можно усмотреть лишь следующие различие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задача фиксирует должную деятельность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цель – желаемый результат этой деятельности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Формулировки задач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отмечалось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 делать как можно более тщательно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описание их решения должно составить содержание глав дипломной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важно также и потому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заголовки таких глав должны соответствовать задачам предпринимаемого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Обязательным элементом введения является формулировка предмета и объекта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Важным элементом введения дипломной работы является также указание на общеметодологическую базу и конкретные методы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служат инструментом в добывании фактического материала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являясь необходимым условием достижения поставленной в такой работе цели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Общеметодологической базой любого исследования  являются законы и категории материалистической диалектики и исторический подход к трактовке общественно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правовых явлений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Частные методы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применяемые в процессе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рассмотрены нами ранее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введении описываются и другие элементы научного процесса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ним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частности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относят указание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каком конкретном материале выполнена сама работа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определяется теоретическая основа и положения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выносимые на защиту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Здесь также дается характеристика основных источников получения информации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конце вводной части раскрывают структуру дипломной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дают перечень ее структурных элементов и обосновывают последовательность их расположения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Теоретико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методологическая характеристика изучаемой проблемы или объекта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Иерархия основной части дипломной работы включает в себя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правило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главы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каждая из которых содержит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параграфов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Объем одного параграфа –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машинописных листов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конце каждой главы делается промежуточный вывод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Такое изложение материала реализует основную черту научного стиля – подчеркнутую логичность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этой части работы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Первой главе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основе изучения литературы раскрываются роль и сущность изучаемой проблемы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объекта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необходимость и возможность ее анализа с учетом современных требований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обосновывается выбор методики и конкретных приемов работы студента по раскрытию поставленных в работе задач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Дается краткая характеристика степени разработанности отдельных аспектов проблемы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объекта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указываются их недостатки и намечаются основные пути совершенствования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отсутствии в литературе единой точки зрения по исследуемому в работе вопросу рекомендуется привести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 ссылками на источники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различные позиции авторов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дать их сравнительную оценку и сформулировать собственное мнение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Первая глава носит историко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теоретический характер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ней  рассматривается история вопроса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которому посвящена выпускная работа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сопоставляются различные точки зрения ученых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есть определяется тот конфликт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должен быть разрешен в последующих главах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следует забывать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изложение в выпускной работе ведется от констатации к опровержению 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доказательству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следует помнить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диплом специалиста должен содержать самостоятельное творческое обоснование конкретных теоретических проблем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всесторонний анализ и оригинальные выводы с соответствующей аргументацией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следует злоупотреблять цитированием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Цитаты должны употребляться к месту и быть органически взаимосвязаны с содержанием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цитировании следует обязательно указать источник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Недопустимо дословное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соответствующих ссылок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заимствование текста из учебников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специальной литературы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нормативных и инструктивных материалов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Аналитическая часть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Аналитическая часть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Вторая глава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дипломной работы выполняется по теоретическим изданиям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компьютерным справочно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информационным системам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статистической информации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различным прогностическим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законодательным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нормативным и прочим данным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собранным самостоятельно или во время практики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Состав анализируемых показателей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критериев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определяется планом работы и уточняется руководителем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процессе анализа выявляются масштабы и темпы изменения отдельных показателей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закономерности их развития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взаимосвязи между ними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факторы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влияющие на уровень различных показателей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степень этого влияния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анализ вскрывает причины недостатков в экономической деятельности исследуемого объекта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определяет методы повышения эффективности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анализе следует использовать различные формы представления результатов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таблицы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чертежи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схемы и диаграммы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должны давать наглядное представление о взаимосвязях изучаемых показателей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степени влияния отдельных факторов и др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выполнении аналитической работы по экономическим вопросам следует применять методы математики и статистики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Аналитическая часть завершается выводами по конкретным результатам проведенного анализа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Методологическая обоснованность и глубина анализа свидетельствуют о профессиональных качествах выпускника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jc w:val="both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Заключение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Заключение является итоговой частью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заканчивается заключительной частью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так и называется «заключение»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Здесь кратко излагаются основные результаты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даются наиболее важные выводы и формулируется эффективность рекомендуемых предложений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и всякое заключение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эта часть диплома выполняет роль концовки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обусловленной логикой проведения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носит форму синтеза накопленной в основной части научной информации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Этот синтез – последовательное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логически стройное изложение полученных итогов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выводов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их соотношение с общей целью и конкретными задачами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поставленными и сформулированными во введении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Именно здесь необходимо расположить предложения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возникли в ходе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Выводы и предложения можно оформлять  последовательно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определяется логикой изложения материалов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указывается вытекающая из конечных результатов не только его научная новизна и теоретическая значимость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практическая ценность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Заключительная часть предполагает также наличие обобщенной итоговой оценки проделанной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важно указать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чем заключается ее главный смысл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какие важные побочные научные результаты получены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какие возникают новые задачи в связи с проведением дипломного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Заключительная часть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составленная по такому плану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дополняет характеристику теоретического уровня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показывает уровень профессиональной зрелости и научной квалификации ее автора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Заключение может включать в себя и практические предложения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повышает ценность теоретических материалов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такие предложения должны обязательно исходить из круга работ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проведенных лично студентом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Таким образом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подводя итог всему вышесказанному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утверждать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заключительная часть дипломной работы представляет собой не простой перечень полученных результатов проведенного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их итоговый синтез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формулирование того нового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внесено его автором в изучение и решение проблемы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заключения принято помещать библиографический список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использованной литературы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Этот список составляет одну из существенных частей работы и отражает самостоятельную творческую работу студента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ее автор делает ссылку на какие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заимствованные факты или цитирует работы других авторов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он должен обязательно указать в ссылке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откуда взяты приведенные материалы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Вспомогательные или дополнительные материалы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загромождают текст основной части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помещают в приложении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основные положения исследования и практические рекомендации необходимо сопровождать фактическими материалами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таблицами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графиками и схемами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которых может быть достаточно много в зависимости от характера разрабатываемой темы и рекомендаций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часть такого материала может быть приведена в приложении к работе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содержанию приложения могут быть  разнообразными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копии подлинных документов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выдержки из отчетных материалов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планы и протоколы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отдельные положения из инструкций и правил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ранее неопубликованные тексты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переписка и 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форме они могут представлять собой текст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таблицы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диаграммы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spacing w:before="0" w:after="0" w:line="360" w:lineRule="auto"/>
        <w:ind w:firstLine="709"/>
        <w:jc w:val="lef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10" w:id="10"/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оформления работы</w:t>
      </w:r>
      <w:bookmarkEnd w:id="10"/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 дипломной работы оформляется в соответствии с требованиями к оформлению тестовых работ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предлагаемых отдельным документом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Объем текста дипломной работы строго не регламентирован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Обычно он находится в пределах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страниц машинописного текста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напечатанного на листах стандартного формата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Приложения в объем работы не засчитывают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spacing w:before="0" w:after="0" w:line="360" w:lineRule="auto"/>
        <w:jc w:val="lef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11" w:id="11"/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11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Допуск выпускной квалификационной работы к защите</w:t>
      </w:r>
      <w:bookmarkEnd w:id="11"/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Завершенная работа вместе с письменным отзывом руководителя в установленный графиком срок представляется в колледж  для решения вопроса о допуске к защите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Отзыв руководителя составляется на бланке установленной формы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отзыве дается характеристика выполненной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которой указываются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numPr>
          <w:ilvl w:val="0"/>
          <w:numId w:val="8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соответствие содержания целевым установкам задания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8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достоинства и недостатки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8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полнота и качество разработки темы и ее отдельных направлений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8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степень самостоятельности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личного творчества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инициативности студента при выполнении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8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умение работать с литературой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производить расчеты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анализировать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обобщать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делать обоснованные выводы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8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логичность и грамотность изложения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умение оформлять материалы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8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практическая значимость авторских предложений и рекомендаций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с отступом 2"/>
        <w:spacing w:line="360" w:lineRule="auto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заключительной части отзыва излагается мнение руководителя о допуске работы к защите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возможной ее оценке и присвоении квалификации специалиста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Решение о допуске оформляется на титульном листе и скрепляется подписью директора колледжа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Дипломная работа подлежит обязательному внешнему рецензированию после решения о допуске к защите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рецензированию работ привлекаются специалисты из числа преподавательского состава других образовательных организаций и специалисты предприятий соответствующей сферы деятельности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 рецензентов объявляется приказом проректора по учебной работе не позднее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чем за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недели до начала работы государственной  экзаменационной  комиссии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Рецензия заверяется печатью организации и должна содержать объективную оценку выполненной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рецензии отражаются следующие основные вопросы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numPr>
          <w:ilvl w:val="0"/>
          <w:numId w:val="10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актуальность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качество и достоинства выполненной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10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обоснованность авторских выводов и предложений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теоретическая и практическая значимость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10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степень использования современных достижений науки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10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умение выпускника анализировать и обобщать информацию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10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замечания и дополнительные вопросы по работе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10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рекомендация о допуске к защите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с отступом 2"/>
        <w:spacing w:line="360" w:lineRule="auto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отсутствии рецензии работа снимается с защиты до следующего периода работы государственной экзаменационной  комиссии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отрицательной рецензии окончательное решение принимается государственной экзаменационной комиссией при защите с заслушиванием руководителя ВКР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чем делается специальная отметка в протоколе заседания государственной экзаменационной комиссии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завершенная и оформленная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решением о допуске к защите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отзывом руководителя и рецензией не позднее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за неделю до защиты представляется в государственную экзаменационную комиссию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 должен быть ознакомлен с рецензией не позднее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за один  до представления ее в государственную экзаменационную комиссию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После полного завершения дипломной работы она представляется руководителю за месяц до начала работы государственной экзаменационной комиссии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ГЭК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выявлении серьезных недостатков и замечаний студенту предлагается их устранить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Дипломные работы должны быть сброшюрованы в папках для дипломных работ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Примерно за неделю до дня защиты дипломной работы следует подготовить все то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потребуется студенту в этом день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именно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 дипломной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Текст выступления по защите диплома в виде небольшого доклада на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минут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(3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страниц машинописного текста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Письменные ответы на вопросы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замечания и пожелания руководителя дипломной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Письменные ответы на замечания и пожелания рецензента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Презентацию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предоставившие в установленный срок дипломные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получившие неудовлетворительную оценку или не защитившие их по неуважительной причине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считаются не прошедшими государственную итоговую аттестацию и отчисляются из колледжа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Первое и самое главное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чего обычно начинается подготовка студента к защите дипломной работы  –  это его работа над выступлением по результатам дипломного исследования в форме доклада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призванного раскрыть существо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теоретическое и практическое значение результатов проведенной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Конкретно в структурном отношении доклад можно разделить на три части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состоящие из рубрик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каждая из которых представляет собой самостоятельный смысловой блок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хотя в целом они логически взаимосвязаны и представляют единство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совокупно характеризует содержание проведенного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Первая часть доклада в основных моментах повторяет введение дипломной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Рубрики этой части соответствуют тем смысловым аспектам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применительно к которым характеризуется актуальность выбранной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дается описание научной проблемы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формулировки цели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Здесь же необходимо указать методы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помощи которых получен фактический материал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охарактеризовать состав исследования и его общую структуру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первой вводной части следует вторая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самая большая по объему часть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в последовательности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установленной логикой проведенного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характеризует каждую главу дипломной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особое внимание обращается на итоговые результаты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Отмечаются также критические сопоставления и оценки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Заканчивается доклад заключительной частью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строится по тексту заключения дипломной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Здесь целесообразно перечислить общие выводы из ее текста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повторяя более частные обобщения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сделанные при характеристике глав основной части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собрать воедино основные предложения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 тексту доклада могут быть приложены дополнительные материалы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схемы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таблицы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диаграммы и 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необходимы для доказательства выдвигаемых положений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обоснования сделанных выводов и предложенных рекомендаций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текст доклада выступления на защите составлен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целесообразно вначале подготовить письменные ответы на вопросы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замечания и пожелания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содержатся в отзыве и рецензии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Письменная форма подготовки ответов необходима для того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во время защиты излишнее волнение не смогло помешать правильно и спокойно отвечать на вопросы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Ответы должны быть краткими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четкими и хорошо аргументированными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возможны ссылки на текст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их нужно обязательно делать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придает ответам наибольшую убедительность и одновременно позволит подчеркнуть достоверность результатов проведенного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подготовке к защите дипломной работы желательно еще раз внимательно перелистать весь текст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сделать нужные пометы на страницах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вложить в нужные места закладки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Особое внимание следует обратить на аналитические таблицы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графики и схемы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содержащие в наглядной и концентрированной форме наиболее значимые результаты проделанной студентом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Такие материалы желательно подготовить в виде презентации для демонстрации в зале заседания экзаменационной комиссии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hd w:val="clear" w:color="auto" w:fill="ffffff"/>
        <w:spacing w:line="360" w:lineRule="auto"/>
        <w:ind w:firstLine="72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spacing w:before="0" w:after="0" w:line="360" w:lineRule="auto"/>
        <w:ind w:firstLine="720"/>
        <w:jc w:val="lef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12" w:id="12"/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Процедура публичной защиты дипломной работы</w:t>
      </w:r>
      <w:bookmarkEnd w:id="12"/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 дню защиты каждый студент должен разработать тезисы своего доклада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подготовить ответы на замечания руководителя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рецензента и согласовать их с руководителем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Защита происходит на открытом заседании государственной экзаменационной комиссии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защите имеют право присутствовать руководитель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преподаватели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студенты колледжа и другие лица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защиту одной выпускной квалификационной работы отводится до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включая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5-7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 на доклад выпускника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Примерный порядок защиты работы студента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Приглашение выпускника к заседанию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секретарь комиссии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Объявление защиты с указанием ФИО выпускника и темы работы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председатель или ответственный член комиссии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Характеристика выпускника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специализация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руководитель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консультант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рецензент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наличие документации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иная информация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 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секретарь комиссии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Доклад выпускника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numPr>
          <w:ilvl w:val="0"/>
          <w:numId w:val="1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цель и основные задачи выпускной квалификационной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1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актуальность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обоснованием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темы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1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1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краткое резюме теоретических вопросов и результатов анализа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1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основные выводы и практические рекомендации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этому пункту необходимо уделить особое внимание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Обычный"/>
        <w:numPr>
          <w:ilvl w:val="0"/>
          <w:numId w:val="1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15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Ответы студента на вопросы членов комиссии и аудитории должны быть четкими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краткими и конкретными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Содержание отзывов руководителя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секретарь комиссии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Оглашение рецензии на работу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секретарь комиссии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Обсуждение работы членами комиссии и присутствующими на заседании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Завершение защиты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ответы студента на замечания руководителя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рецензента и выступивших оппонентов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Доклад не должен сводиться к механическому чтению подготовленных тезисов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следует свободно излагать его содержание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Необходимую иллюстрированную часть доклада можно представить в виде презентации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с отступом"/>
        <w:spacing w:line="360" w:lineRule="auto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Обсуждение результатов защиты каждой работы производится на закрытом заседании комиссии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Решение об оценке принимается составом итоговой экзаменационной комиссии по Положению о государственной итоговой аттестации выпускников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Секретарь комиссии заносит оценку защиты в зачетную книжку студента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титульном листе работы отмечает прием защиты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номер протокола и дата защиты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Результаты защиты объявляются студентам после оформления протоколов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тот же день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председателем государственной  экзаменационной комиссии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неудовлетворительной оценке работы выпускник имеет право на повторную защиту после доработки и внесения исправлений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не более одного раза и не ранее следующего периода работы государственной  экзаменационной комиссии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Общие итоги защиты всех выпускных квалификационных работ подводятся председателем государственной  экзаменационной комиссии и в последующем обсуждаются на учебно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методических советах колледжа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результатам защиты отдельные работы могут быть рекомендованы для публикации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Выполненные и защищенные работы со всеми сопроводительными материалами на руки студентам не выдаются и хранятся в архиве учебного заведения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Выдача защищенных работ отдельным лицам или организациям допускается только с разрешения директора колледжа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Защита дипломной работы происходит публично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Такая защита должна носить характер научной дискуссии и проходить и обстановке высокой требовательности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принципиальности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соблюдения педагогической и научной этики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обстоятельному анализу должны подвергаться достоверность и обоснованность всех выводов и рекомендаций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содержащихся в работе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Свое выступление студент строит на основе чтения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еще лучше пересказа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заранее подготовленных тезисов доклада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призванного показать высокий уровень теоретической подготовки его автора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его эрудицию и способность доступно изложить основные научные результаты проведенного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Знакомя всех присутствующих в зале с текстом своего доклада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 должен иметь в виду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члены аттестационной комиссии могли познакомиться с содержанием дипломной работы до защиты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Исходя из этого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следует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строить свое выступление и сосредоточить его в основном на новых теоретических и прикладных положениях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разработаны лично автором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Конечно же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необходимости следует делать ссылки на дополнительно подготовленные в презентации схемы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таблицы и графики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не только содержание текста доклада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 и характер его прочтения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пересказа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уверенность ответов на задаваемые вопросы в значительной мере определяют оценку защиты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имеет смысл сообщить некоторые правила публичного выступления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Особенно важно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речь студента была ясной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грамматически точной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уверенной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делает ее понятной и убедительной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вовсе не значит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доклад готовится в какой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упрощенной форме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Наоборот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 должен поставить себе задачу делать доклад строго научным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хорошо аргументированным по содержанию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Тогда он будет понятен широкой аудитории специалистов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Речь выступающего должна быть не только ясной для понимания и уверенной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выразительной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дать несколько советов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помогающих студенту читать текст  доклада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цифры в тексте записывайте только прописью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не пришлось считать нули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подчеркивайте выделяемые слова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оставляйте большие поля при печатании текста выступления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можно было дополнить речь своими замечаниями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повторяйте существительные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избегая местоимений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используйте простые слова и простые утвердительные предложения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перегружайте текст подчиненными предложениями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 делает свой доклад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стоя на трибуне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обращая внимание при помощи указки на какие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объекты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изображаемые на плакатах или рисунках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выступления студента члены комиссии в устной или письменной форме могут задать любые вопросы по вопросам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затронутым в дипломной работе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методам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уточнить результаты и процедуру экспериментальной работы и задать все те вопросы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их интересуют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задавать вопросы и получать на них ответы имеют право все присутствующие на защите специалисты и гости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Отвечая на их вопросы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касаться только существа дела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ответов студента на вопросы членов комиссии и приглашенных слово предоставляется научному руководителю и рецензенту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в своих выступлениях обычно раскрывают отношение соискателя к работе над дипломом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затрагивают другие вопросы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Оценка результатов защиты дипломной работы производится на закрытом заседании ГЭК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оценке принимаются во внимание оригинальность и научно практическое значение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качество выполнения и оформления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содержательность доклада и ответов на вопросы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Оценка объявляется после окончания защиты всех работ на открытом заседании ГЭК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оценке дипломной работы учитываются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Степень разработки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Полнота охвата различных подходов к рассмотрению исследуемой проблемы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Полнота использования литературных источников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Творческий подход к написанию дипломной работы и самостоятельность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Правильность и научная обоснованность выводов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практическая направленность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Стиль изложения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ораторские и полемические навыки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свобода владения материалом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убедительность и корректность в отстаивании собственной позиции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Аккуратность и правильное оформление дипломной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Опыт свидетельствует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 дипломных работах чаще всего имеют место следующие недостатки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Описательный характер работ в ущерб глубине проработки исследуемых проблем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Слабость доказательств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отсутствие или неубедительность выводов по каждому вопросу и в целом по проблеме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Недостаточно четкое представление собственной позиции по рассматриваемой проблеме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обилие цитат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выдержек из книг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злоупотребление статьями законов в ущерб рассуждениям и взглядам автора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 устаревшей нормативной базы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Нарушение правил оформления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неправильное оформление библиографического материала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Бессистемное изложение материала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Расплывчатость и неконкретность заключения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вытекающего из содержания дипломной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Именно на эти места в работе следует обратить внимание при доработке первого варианта дипломной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Дипломная работа оценивается по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балльной системе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«отлично»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«хорошо»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«удовлетворительно» и «неудовлетворительно»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Оценка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«отлично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ставится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Работа выполнена самостоятельно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носит творческий характер и отличается определенной практической направленностью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Изучаемая проблема достаточно актуальна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 показал знание рассматриваемой проблемы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понимание направлений и путей ее решения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Теоретические положения творчески увязаны с практическими аспектами и рекомендациями по разрешению рассматриваемой проблемы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Собран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обобщен и проанализирован необходимый научный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нормативный и методологический материал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основе которого сделаны теоретические выводы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Проанализированы различные подходы к рассмотрению темы и аргументирован выбор собственной позиции и направления в разрешении рассматриваемой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Работа правильно и аккуратно оформлена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представлены все необходимые компоненты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составлена достаточно полная библиография по теме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процессе защиты студент показал глубокие и всесторонние знания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исследуемой проблемы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навыки ведения научной дискуссии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свободное владение терминологией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высокую культуру речи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знание научной литературы по исследуемой и смежным темам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Были использованы технические средства и наглядные пособия для аргументации основных положений дипломной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Оценкой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«хорошо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оценивается работа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Исследуемая проблема раскрыта с использованием научной и методической литературы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Отдельные вопросы работы изложены самостоятельно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без глубокого теоретического обоснования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Есть отдельные неточности при освещении вопросов 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Ответы на вопросы членов комиссии недостаточно аргументированные и полные либо содержат неточности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Оценкой «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удовлетворительно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оценивается работа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Исследуемая проблема в основном раскрыта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работе не использован весь необходимый для освещения темы нормативный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научный и методический материал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Изложение отдельных вопросов было поверхностным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 недостаточно полно изложил основные положения исследования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испытывал затруднения при ответах на вопросы членов комиссии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Оценкой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«неудовлетворительно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оценивается дипломная работа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Содержит существенные теоретические ошибки или поверхностную аргументацию основных положений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Носит откровенно компилятивный характер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 при защите показал слабые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поверхностные знания по исследуемой проблеме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                             </w:t>
      </w:r>
    </w:p>
    <w:p>
      <w:pPr>
        <w:pStyle w:val="Обычный"/>
        <w:shd w:val="clear" w:color="auto" w:fill="ffffff"/>
        <w:spacing w:line="360" w:lineRule="auto"/>
        <w:ind w:firstLine="72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spacing w:before="0" w:after="0"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Заголовок 1"/>
        <w:spacing w:before="0" w:after="0" w:line="360" w:lineRule="auto"/>
        <w:rPr>
          <w:outline w:val="0"/>
          <w:color w:val="000000"/>
          <w:spacing w:val="2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bookmarkStart w:name="_Toc13" w:id="13"/>
      <w:r>
        <w:rPr>
          <w:outline w:val="0"/>
          <w:color w:val="000000"/>
          <w:spacing w:val="2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СПИСОК ИСПОЛЬЗОВАННЫХ ИСТОЧНИКОВ </w:t>
      </w:r>
      <w:bookmarkEnd w:id="13"/>
    </w:p>
    <w:tbl>
      <w:tblPr>
        <w:tblW w:w="9820" w:type="dxa"/>
        <w:jc w:val="center"/>
        <w:tblInd w:w="20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20"/>
      </w:tblGrid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основная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2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"https://biblio-online.ru/bcode/446448"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Максимов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Управление территориями и недвижимым имуществом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экономика недвижимости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учебное пособие для среднего профессионального образования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Максимов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2-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е изд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испр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 доп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Москва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Издательство Юрайт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2019.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423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Профессиональное образование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ISBN 978-5-534-11929-9.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электронный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ЭБС Юрайт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[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].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https://biblio-online.ru/bcode/446448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 20.11.2019).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90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"https://biblio-online.ru/bcode/430403"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Гровер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Управление недвижимостью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учебник для среднего профессионального образования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Гровер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Соловьев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2-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е изд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испр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 доп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Москва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Издательство Юрайт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2019.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347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Профессиональное образование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ISBN 978-5-534-10459-2.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электронный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ЭБС Юрайт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[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].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https://biblio-online.ru/bcode/430403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 20.11.2019).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90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"https://biblio-online.ru/bcode/441231"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Котляров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Экономика недвижимости и развитие территорий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учебник и практикум для среднего профессионального образования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Котляров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2-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е изд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испр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 доп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Москва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Издательство Юрайт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2019.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152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Профессиональное образование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ISBN 978-5-534-07469-7.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электронный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ЭБС Юрайт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[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].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https://biblio-online.ru/bcode/441231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 20.11.2019).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22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"https://biblio-online.ru/bcode/446857"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Управление территориями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Крупные города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учебник и практикум для среднего профессионального образования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Прокофьев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[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 др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.] ;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под редакцией 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Прокофьева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Рождественской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Мусиновой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Москва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Издательство Юрайт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2019.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322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Профессиональное образование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ISBN 978-5-534-12123-0.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электронный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ЭБС Юрайт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[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].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https://biblio-online.ru/bcode/446857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 20.11.2019).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дополнительная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2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"https://biblio-online.ru/bcode/434329"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Управление государственной и муниципальной собственностью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учебник и практикум для среднего профессионального образования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Прокофьев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Галкин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Еремин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Красюкова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под редакцией 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Прокофьева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2-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е изд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перераб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 доп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Москва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Издательство Юрайт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2019.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305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Профессиональное образование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ISBN 978-5-534-09056-7.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электронный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ЭБС Юрайт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[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].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https://biblio-online.ru/bcode/434329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 20.11.2019).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58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"https://biblio-online.ru/bcode/441166"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Котляров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Основы девелопмента недвижимости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монография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Котляров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2-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е изд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испр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 доп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Москва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Издательство Юрайт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2019.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160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Актуальные монографии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ISBN 978-5-534-09200-4.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электронный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ЭБС Юрайт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[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].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https://biblio-online.ru/bcode/441166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 20.11.2019).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22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"https://biblio-online.ru/bcode/427068"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Управление недвижимым имуществом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учебник для среднего профессионального образования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Талонов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[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 др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.] ;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под редакцией 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Талонова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Москва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Издательство Юрайт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2019.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411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Профессиональное образование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ISBN 978-5-534-09086-4.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электронный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ЭБС Юрайт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[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].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https://biblio-online.ru/bcode/427068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 20.11.2019).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Нет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Заголовок 1"/>
        <w:widowControl w:val="0"/>
        <w:spacing w:before="0" w:after="0"/>
        <w:ind w:left="97" w:hanging="97"/>
        <w:rPr>
          <w:rStyle w:val="Нет"/>
          <w:outline w:val="0"/>
          <w:color w:val="000000"/>
          <w:spacing w:val="2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820" w:type="dxa"/>
        <w:jc w:val="left"/>
        <w:tblInd w:w="20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20"/>
      </w:tblGrid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основная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90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"https://biblio-online.ru/bcode/434194"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Васильева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Кадастровый учет и кадастровая оценка земель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учебное пособие для среднего профессионального образования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Васильева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Москва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Издательство Юрайт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2019.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149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Профессиональное образование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ISBN 978-5-534-08381-1.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электронный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ЭБС Юрайт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[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].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https://biblio-online.ru/bcode/434194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 20.11.2019).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90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"https://biblio-online.ru/bcode/438687"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Пылаева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Основы кадастровой оценки недвижимости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учебное пособие для среднего профессионального образования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Пылаева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2-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е изд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испр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 доп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Москва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Издательство Юрайт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2019.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124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Профессиональное образование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ISBN 978-5-534-07376-8.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электронный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ЭБС Юрайт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[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].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https://biblio-online.ru/bcode/438687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 20.11.2019).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54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"http://biblioclub.ru/index.php?page=book&amp;id=480399"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Павлова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Кадастровая оценка земли и иной недвижимости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учебное пособие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 Павлова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Ю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 Лепихина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Министерство сельского хозяйства РФ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Петербургский государственный аграрный университет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Кафедра земельных отношений и кадастра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Санкт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Петербург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Петербургский государственный аграрный университет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СПбГАУ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), 2017.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153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схем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табл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Режим доступа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по подписке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http://biblioclub.ru/index.php?page=book&amp;id=480399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07.05.2020).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Библиогр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 кн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электронный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54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"http://biblioclub.ru/index.php?page=book&amp;id=485051"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Земельный кадастр как основа государственной регистрации прав на землю и иную недвижимость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учебное пособие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 Шевченко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 Лошаков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 Одинцов и др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;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Министерство сельского хозяйства Российской Федерации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Ставропольский государственный аграрный университет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Кафедра землеустройства и кадастра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Ставрополь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Ставропольский государственный аграрный университет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2017.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94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ил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Режим доступа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по подписке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http://biblioclub.ru/index.php?page=book&amp;id=485051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07.05.2020).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Библиогр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 кн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электронный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дополнительная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90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"https://biblio-online.ru/bcode/438673"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Пылаева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Модели и методы кадастровой оценки недвижимости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учебное пособие для среднего профессионального образования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Пылаева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2-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е изд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испр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 доп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Москва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Издательство Юрайт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2019.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153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Профессиональное образование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ISBN 978-5-534-08690-4.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электронный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ЭБС Юрайт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[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].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https://biblio-online.ru/bcode/438673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 20.11.2019).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90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"https://biblio-online.ru/bcode/442220"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Васильева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 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  Основы землепользования и землеустройства 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учебник и практикум для среднего профессионального образования 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 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 Васильева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 — Москва 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Издательство Юрайт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, 2019.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 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376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 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 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Профессиональное образование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 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ISBN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978-5-534-07003-3.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электронный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ЭБС Юрайт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[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].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http://biblio-online.ru/bcode/442220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 07.05.2020).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</w:tbl>
    <w:p>
      <w:pPr>
        <w:pStyle w:val="Обычный"/>
        <w:ind w:left="97" w:hanging="97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spacing w:line="360" w:lineRule="auto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820" w:type="dxa"/>
        <w:jc w:val="left"/>
        <w:tblInd w:w="20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20"/>
      </w:tblGrid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основная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90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"https://biblio-online.ru/bcode/422838"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Макаров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Инженерная геодезия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учебник для среднего профессионального образования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Макаров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2-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е изд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испр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 доп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Москва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Издательство Юрайт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2019.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243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Профессиональное образование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ISBN 978-5-534-89564-3.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электронный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ЭБС Юрайт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[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].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https://biblio-online.ru/bcode/422838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 20.11.2019).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58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"http://biblioclub.ru/index.php?page=book&amp;id=464439"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Кузнецов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Основы геодезии и топография местности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 Кузнецов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2-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е изд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перераб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 доп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Москва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Вологда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Инфра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Инженерия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2017.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287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ил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табл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Режим доступа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по подписке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http://biblioclub.ru/index.php?page=book&amp;id=464439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20.11.2019).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Библиогр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 кн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ISBN 978-5-9729-0175-3.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электронный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22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"http://biblioclub.ru/index.php?page=book&amp;id=485473"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Кузнецов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Геодезическое и картографическое обеспечение землеустройства и кадастров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учебное пособие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 Кузнецов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Оренбургский государственный университет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Оренбург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Оренбургский государственный университет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2017.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163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ил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Режим доступа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по подписке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http://biblioclub.ru/index.php?page=book&amp;id=485473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07.05.2020).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Библиогр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154.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ISBN 978-5-7410-1809-5.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электронный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22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"http://biblioclub.ru/index.php?page=book&amp;id=483709"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Русинова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Составление плана местности по результатам геодезических съемок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учебное пособие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[16+] 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 Русинова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Поволжский государственный технологический университет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Йошкар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Ола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Поволжский государственный технологический университет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2017.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116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табл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ил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Режим доступа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по подписке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http://biblioclub.ru/index.php?page=book&amp;id=483709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07.05.2020).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Библиогр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 кн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ISBN 978-5-8158-1830-9.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электронный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дополнительная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4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"https://biblio-online.ru/bcode/444571"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Картографическое и геодезическое обеспечение при ведении кадастровых работ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учебное пособие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Шевченко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Лошаков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Одинцов и др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;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Министерство сельского хозяйства Российской Федерации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Ставропольский государственный аграрный университет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Кафедра землеустройства и кадастра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Ставрополь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Ставропольский государственный аграрный университет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2017.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116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ил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Режим доступа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по подписке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http://biblioclub.ru/index.php?page=book&amp;id=485032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07.05.2020).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Библиогр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 кн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электронный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90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"http://biblioclub.ru/index.php?page=book&amp;id=464439"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Кузнецов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Основы геодезии и топография местности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учебное пособие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 Кузнецов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2-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е изд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перераб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 доп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Москва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Вологда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Инфра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Инженерия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2017.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287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ил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табл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Режим доступа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по подписке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http://biblioclub.ru/index.php?page=book&amp;id=464439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07.05.2020).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Библиогр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 кн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ISBN 978-5-9729-0175-3.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электронный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58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"http://biblioclub.ru/index.php?page=book&amp;id=143492"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Полежаева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Ю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Геодезия с основами кадастра и землепользования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Ю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 Полежаева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Самара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Самарский государственный архитектурно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строительный университет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2009.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260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Режим доступа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по подписке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http://biblioclub.ru/index.php?page=book&amp;id=143492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20.11.2019).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ISBN 978-5-9585-0314-8.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электронный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90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instrText xml:space="preserve"> HYPERLINK "http://biblioclub.ru/index.php?page=book&amp;id=364586"</w:instrText>
            </w:r>
            <w:r>
              <w:rPr>
                <w:rStyle w:val="Hyperlink.0"/>
                <w:sz w:val="28"/>
                <w:szCs w:val="28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Шпаков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Маркшейдерско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топографическое черчение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учебное пособие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 Шпаков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Ю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 Юнаков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Сибирский Федеральный университет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Красноярск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Сибирский федеральный университет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2014.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288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ил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табл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схем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Режим доступа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по подписке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URL: http://biblioclub.ru/index.php?page=book&amp;id=364586 (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дата обращения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07.05.2020).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– Библиогр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в кн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ISBN 978-5-7638-2837-5.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Текст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электронный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268" w:hRule="atLeast"/>
        </w:trPr>
        <w:tc>
          <w:tcPr>
            <w:tcW w:type="dxa" w:w="9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Чекалин 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Основы катрографии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топографии и инженерной геодезии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: [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учеб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пособие для вузов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] /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Чекалин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Рос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гос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геологоразведочный ун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т им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Орджоникидзе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Академический Проект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2009. - 396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: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ил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>табл</w:t>
            </w:r>
            <w:r>
              <w:rPr>
                <w:rStyle w:val="Hyperlink.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- (Gaudeamus). - ISBN 978-5-8291-1121-2 </w:t>
            </w:r>
          </w:p>
        </w:tc>
      </w:tr>
    </w:tbl>
    <w:p>
      <w:pPr>
        <w:pStyle w:val="Заголовок 3"/>
        <w:widowControl w:val="0"/>
        <w:ind w:left="97" w:hanging="97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spacing w:before="0" w:after="0" w:line="360" w:lineRule="auto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Заголовок 1"/>
        <w:spacing w:before="0" w:after="0" w:line="360" w:lineRule="auto"/>
        <w:rPr>
          <w:rStyle w:val="Нет"/>
          <w:outline w:val="0"/>
          <w:color w:val="000000"/>
          <w:spacing w:val="2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bookmarkStart w:name="_Toc14" w:id="14"/>
      <w:r>
        <w:rPr>
          <w:rStyle w:val="Нет"/>
          <w:outline w:val="0"/>
          <w:color w:val="000000"/>
          <w:spacing w:val="2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ПРИЛОЖЕНИЕ </w:t>
      </w:r>
      <w:r>
        <w:rPr>
          <w:rStyle w:val="Нет"/>
          <w:outline w:val="0"/>
          <w:color w:val="000000"/>
          <w:spacing w:val="2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bookmarkEnd w:id="14"/>
    </w:p>
    <w:p>
      <w:pPr>
        <w:pStyle w:val="Обычный"/>
        <w:spacing w:line="360" w:lineRule="auto"/>
        <w:jc w:val="center"/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Примерная тематика выпускных квалификационных работ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"http://knowledge.allbest.ru/economy/3c0b65625a3bd68a5c43b88421316c37_0.html"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ru-RU"/>
        </w:rPr>
        <w:t>Определение стоимости объекта недвижимости на примере жилого дома</w:t>
      </w:r>
      <w:r>
        <w:rPr>
          <w:sz w:val="24"/>
          <w:szCs w:val="24"/>
        </w:rPr>
        <w:fldChar w:fldCharType="end" w:fldLock="0"/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 xml:space="preserve">Кадастровая оценка земель различного целевого назначения </w:t>
      </w:r>
      <w:r>
        <w:rPr>
          <w:rStyle w:val="Hyperlink.1"/>
          <w:sz w:val="24"/>
          <w:szCs w:val="24"/>
          <w:rtl w:val="0"/>
          <w:lang w:val="ru-RU"/>
        </w:rPr>
        <w:t>(</w:t>
      </w:r>
      <w:r>
        <w:rPr>
          <w:rStyle w:val="Hyperlink.1"/>
          <w:sz w:val="24"/>
          <w:szCs w:val="24"/>
          <w:rtl w:val="0"/>
          <w:lang w:val="ru-RU"/>
        </w:rPr>
        <w:t>на примере конкретной категории земель</w:t>
      </w:r>
      <w:r>
        <w:rPr>
          <w:rStyle w:val="Hyperlink.1"/>
          <w:sz w:val="24"/>
          <w:szCs w:val="24"/>
          <w:rtl w:val="0"/>
          <w:lang w:val="ru-RU"/>
        </w:rPr>
        <w:t>).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Определение залоговой стоимости недвижимости на примере …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Оценка земельного участка в составе имущественного комплекса предприятия на примере …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shd w:val="clear" w:color="auto" w:fill="ffffff"/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Сравнительная характеристика видов стоимости</w:t>
      </w:r>
      <w:r>
        <w:rPr>
          <w:rStyle w:val="Hyperlink.1"/>
          <w:sz w:val="24"/>
          <w:szCs w:val="24"/>
          <w:rtl w:val="0"/>
          <w:lang w:val="ru-RU"/>
        </w:rPr>
        <w:t xml:space="preserve">, </w:t>
      </w:r>
      <w:r>
        <w:rPr>
          <w:rStyle w:val="Hyperlink.1"/>
          <w:sz w:val="24"/>
          <w:szCs w:val="24"/>
          <w:rtl w:val="0"/>
          <w:lang w:val="ru-RU"/>
        </w:rPr>
        <w:t>применяемых в оценке</w:t>
      </w:r>
      <w:r>
        <w:rPr>
          <w:rStyle w:val="Hyperlink.1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widowControl w:val="1"/>
        <w:numPr>
          <w:ilvl w:val="0"/>
          <w:numId w:val="17"/>
        </w:numPr>
        <w:shd w:val="clear" w:color="auto" w:fill="ffffff"/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Влияние системы рисков на величину оценочной стоимости</w:t>
      </w:r>
      <w:r>
        <w:rPr>
          <w:rStyle w:val="Hyperlink.1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widowControl w:val="1"/>
        <w:numPr>
          <w:ilvl w:val="0"/>
          <w:numId w:val="17"/>
        </w:numPr>
        <w:shd w:val="clear" w:color="auto" w:fill="ffffff"/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Методологические проблемы оценки объектов оценки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shd w:val="clear" w:color="auto" w:fill="ffffff"/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Особенности объекта недвижимости</w:t>
      </w:r>
      <w:r>
        <w:rPr>
          <w:rStyle w:val="Hyperlink.1"/>
          <w:sz w:val="24"/>
          <w:szCs w:val="24"/>
          <w:rtl w:val="0"/>
          <w:lang w:val="ru-RU"/>
        </w:rPr>
        <w:t xml:space="preserve">: </w:t>
      </w:r>
      <w:r>
        <w:rPr>
          <w:rStyle w:val="Hyperlink.1"/>
          <w:sz w:val="24"/>
          <w:szCs w:val="24"/>
          <w:rtl w:val="0"/>
          <w:lang w:val="ru-RU"/>
        </w:rPr>
        <w:t>сущность и основные признаки на примере …</w:t>
      </w:r>
    </w:p>
    <w:p>
      <w:pPr>
        <w:pStyle w:val="Обычный"/>
        <w:widowControl w:val="1"/>
        <w:numPr>
          <w:ilvl w:val="0"/>
          <w:numId w:val="17"/>
        </w:numPr>
        <w:shd w:val="clear" w:color="auto" w:fill="ffffff"/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Особенности применения сравнительного подхода в условиях современного российского рынка недвижимости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shd w:val="clear" w:color="auto" w:fill="ffffff"/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Картографо</w:t>
      </w:r>
      <w:r>
        <w:rPr>
          <w:rStyle w:val="Hyperlink.1"/>
          <w:sz w:val="24"/>
          <w:szCs w:val="24"/>
          <w:rtl w:val="0"/>
          <w:lang w:val="ru-RU"/>
        </w:rPr>
        <w:t>-</w:t>
      </w:r>
      <w:r>
        <w:rPr>
          <w:rStyle w:val="Hyperlink.1"/>
          <w:sz w:val="24"/>
          <w:szCs w:val="24"/>
          <w:rtl w:val="0"/>
          <w:lang w:val="ru-RU"/>
        </w:rPr>
        <w:t>геодезический фонд Мурманской области</w:t>
      </w:r>
      <w:r>
        <w:rPr>
          <w:rStyle w:val="Hyperlink.1"/>
          <w:sz w:val="24"/>
          <w:szCs w:val="24"/>
          <w:rtl w:val="0"/>
          <w:lang w:val="ru-RU"/>
        </w:rPr>
        <w:t xml:space="preserve">: </w:t>
      </w:r>
      <w:r>
        <w:rPr>
          <w:rStyle w:val="Hyperlink.1"/>
          <w:sz w:val="24"/>
          <w:szCs w:val="24"/>
          <w:rtl w:val="0"/>
          <w:lang w:val="ru-RU"/>
        </w:rPr>
        <w:t>правовые особенности и система работы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Федеральный государственный надзор в области геодезии и картографии</w:t>
      </w:r>
      <w:r>
        <w:rPr>
          <w:rStyle w:val="Hyperlink.1"/>
          <w:sz w:val="24"/>
          <w:szCs w:val="24"/>
          <w:rtl w:val="0"/>
          <w:lang w:val="ru-RU"/>
        </w:rPr>
        <w:t xml:space="preserve">: </w:t>
      </w:r>
      <w:r>
        <w:rPr>
          <w:rStyle w:val="Hyperlink.1"/>
          <w:sz w:val="24"/>
          <w:szCs w:val="24"/>
          <w:rtl w:val="0"/>
          <w:lang w:val="ru-RU"/>
        </w:rPr>
        <w:t>правовые особенности и система работы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 xml:space="preserve">Продажа </w:t>
      </w:r>
      <w:r>
        <w:rPr>
          <w:rStyle w:val="Hyperlink.1"/>
          <w:sz w:val="24"/>
          <w:szCs w:val="24"/>
          <w:rtl w:val="0"/>
          <w:lang w:val="ru-RU"/>
        </w:rPr>
        <w:t>(</w:t>
      </w:r>
      <w:r>
        <w:rPr>
          <w:rStyle w:val="Hyperlink.1"/>
          <w:sz w:val="24"/>
          <w:szCs w:val="24"/>
          <w:rtl w:val="0"/>
          <w:lang w:val="ru-RU"/>
        </w:rPr>
        <w:t>приватизация</w:t>
      </w:r>
      <w:r>
        <w:rPr>
          <w:rStyle w:val="Hyperlink.1"/>
          <w:sz w:val="24"/>
          <w:szCs w:val="24"/>
          <w:rtl w:val="0"/>
          <w:lang w:val="ru-RU"/>
        </w:rPr>
        <w:t xml:space="preserve">) </w:t>
      </w:r>
      <w:r>
        <w:rPr>
          <w:rStyle w:val="Hyperlink.1"/>
          <w:sz w:val="24"/>
          <w:szCs w:val="24"/>
          <w:rtl w:val="0"/>
          <w:lang w:val="ru-RU"/>
        </w:rPr>
        <w:t>земельных участков</w:t>
      </w:r>
      <w:r>
        <w:rPr>
          <w:rStyle w:val="Hyperlink.1"/>
          <w:sz w:val="24"/>
          <w:szCs w:val="24"/>
          <w:rtl w:val="0"/>
          <w:lang w:val="ru-RU"/>
        </w:rPr>
        <w:t xml:space="preserve">, </w:t>
      </w:r>
      <w:r>
        <w:rPr>
          <w:rStyle w:val="Hyperlink.1"/>
          <w:sz w:val="24"/>
          <w:szCs w:val="24"/>
          <w:rtl w:val="0"/>
          <w:lang w:val="ru-RU"/>
        </w:rPr>
        <w:t>на которых расположены объекты недвижимости на примере …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Особенности проведения проверок использования имущества</w:t>
      </w:r>
      <w:r>
        <w:rPr>
          <w:rStyle w:val="Hyperlink.1"/>
          <w:sz w:val="24"/>
          <w:szCs w:val="24"/>
          <w:rtl w:val="0"/>
          <w:lang w:val="ru-RU"/>
        </w:rPr>
        <w:t xml:space="preserve">, </w:t>
      </w:r>
      <w:r>
        <w:rPr>
          <w:rStyle w:val="Hyperlink.1"/>
          <w:sz w:val="24"/>
          <w:szCs w:val="24"/>
          <w:rtl w:val="0"/>
          <w:lang w:val="ru-RU"/>
        </w:rPr>
        <w:t>находящегося в федеральной собственности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Анализ деятельности риэлторской фирмы на примере агентства недвижимости «</w:t>
      </w:r>
      <w:r>
        <w:rPr>
          <w:rStyle w:val="Hyperlink.1"/>
          <w:sz w:val="24"/>
          <w:szCs w:val="24"/>
          <w:rtl w:val="0"/>
          <w:lang w:val="ru-RU"/>
        </w:rPr>
        <w:t>...</w:t>
      </w:r>
      <w:r>
        <w:rPr>
          <w:rStyle w:val="Hyperlink.1"/>
          <w:sz w:val="24"/>
          <w:szCs w:val="24"/>
          <w:rtl w:val="0"/>
          <w:lang w:val="ru-RU"/>
        </w:rPr>
        <w:t>»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Анализ рынка недвижимости города Мурманска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Анализ рынка офисной недвижимости города  Мурманска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 xml:space="preserve">Анализ эффективности сделок на вторичном рынке жилья </w:t>
      </w:r>
      <w:r>
        <w:rPr>
          <w:rStyle w:val="Hyperlink.1"/>
          <w:sz w:val="24"/>
          <w:szCs w:val="24"/>
          <w:rtl w:val="0"/>
          <w:lang w:val="ru-RU"/>
        </w:rPr>
        <w:t>(</w:t>
      </w:r>
      <w:r>
        <w:rPr>
          <w:rStyle w:val="Hyperlink.1"/>
          <w:sz w:val="24"/>
          <w:szCs w:val="24"/>
          <w:rtl w:val="0"/>
          <w:lang w:val="ru-RU"/>
        </w:rPr>
        <w:t>на примере агентства недвижимости «</w:t>
      </w:r>
      <w:r>
        <w:rPr>
          <w:rStyle w:val="Hyperlink.1"/>
          <w:sz w:val="24"/>
          <w:szCs w:val="24"/>
          <w:rtl w:val="0"/>
          <w:lang w:val="ru-RU"/>
        </w:rPr>
        <w:t>...</w:t>
      </w:r>
      <w:r>
        <w:rPr>
          <w:rStyle w:val="Hyperlink.1"/>
          <w:sz w:val="24"/>
          <w:szCs w:val="24"/>
          <w:rtl w:val="0"/>
          <w:lang w:val="ru-RU"/>
        </w:rPr>
        <w:t>»</w:t>
      </w:r>
      <w:r>
        <w:rPr>
          <w:rStyle w:val="Hyperlink.1"/>
          <w:sz w:val="24"/>
          <w:szCs w:val="24"/>
          <w:rtl w:val="0"/>
          <w:lang w:val="ru-RU"/>
        </w:rPr>
        <w:t>).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Аренда нежилого фонда на примере города Мурманска</w:t>
      </w:r>
      <w:r>
        <w:rPr>
          <w:rStyle w:val="Hyperlink.1"/>
          <w:sz w:val="24"/>
          <w:szCs w:val="24"/>
          <w:rtl w:val="0"/>
          <w:lang w:val="ru-RU"/>
        </w:rPr>
        <w:t>.</w:t>
        <w:tab/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Аренда жилого фонда на примере города Мурманска</w:t>
      </w:r>
      <w:r>
        <w:rPr>
          <w:rStyle w:val="Hyperlink.1"/>
          <w:sz w:val="24"/>
          <w:szCs w:val="24"/>
          <w:rtl w:val="0"/>
          <w:lang w:val="ru-RU"/>
        </w:rPr>
        <w:t>.</w:t>
        <w:tab/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Гражданско</w:t>
      </w:r>
      <w:r>
        <w:rPr>
          <w:rStyle w:val="Hyperlink.1"/>
          <w:sz w:val="24"/>
          <w:szCs w:val="24"/>
          <w:rtl w:val="0"/>
          <w:lang w:val="ru-RU"/>
        </w:rPr>
        <w:t>-</w:t>
      </w:r>
      <w:r>
        <w:rPr>
          <w:rStyle w:val="Hyperlink.1"/>
          <w:sz w:val="24"/>
          <w:szCs w:val="24"/>
          <w:rtl w:val="0"/>
          <w:lang w:val="ru-RU"/>
        </w:rPr>
        <w:t>правовые аспекты посреднической деятельности в сфере оказания риэлторских услуг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Определение рыночной стоимости дома на примере …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Оценка недвижимости на примере офисного здания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Оценка рыночной стоимости кафе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Оценка рыночной стоимости бара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Оценка рыночной стоимости объекта недвижимости на примере …</w:t>
      </w:r>
      <w:r>
        <w:rPr>
          <w:rStyle w:val="Hyperlink.1"/>
          <w:sz w:val="24"/>
          <w:szCs w:val="24"/>
          <w:rtl w:val="0"/>
          <w:lang w:val="ru-RU"/>
        </w:rPr>
        <w:t>..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 xml:space="preserve">Правовое регулирование переустройства и </w:t>
      </w:r>
      <w:r>
        <w:rPr>
          <w:rStyle w:val="Hyperlink.1"/>
          <w:sz w:val="24"/>
          <w:szCs w:val="24"/>
          <w:rtl w:val="0"/>
          <w:lang w:val="ru-RU"/>
        </w:rPr>
        <w:t>(</w:t>
      </w:r>
      <w:r>
        <w:rPr>
          <w:rStyle w:val="Hyperlink.1"/>
          <w:sz w:val="24"/>
          <w:szCs w:val="24"/>
          <w:rtl w:val="0"/>
          <w:lang w:val="ru-RU"/>
        </w:rPr>
        <w:t>или</w:t>
      </w:r>
      <w:r>
        <w:rPr>
          <w:rStyle w:val="Hyperlink.1"/>
          <w:sz w:val="24"/>
          <w:szCs w:val="24"/>
          <w:rtl w:val="0"/>
          <w:lang w:val="ru-RU"/>
        </w:rPr>
        <w:t xml:space="preserve">) </w:t>
      </w:r>
      <w:r>
        <w:rPr>
          <w:rStyle w:val="Hyperlink.1"/>
          <w:sz w:val="24"/>
          <w:szCs w:val="24"/>
          <w:rtl w:val="0"/>
          <w:lang w:val="ru-RU"/>
        </w:rPr>
        <w:t xml:space="preserve">перепланировки жилого помещения на примере … 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Применение метода капитализации доходов в оценке гостиницы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Специализированный жилищный фонд Российской Федерации</w:t>
      </w:r>
      <w:r>
        <w:rPr>
          <w:rStyle w:val="Hyperlink.1"/>
          <w:sz w:val="24"/>
          <w:szCs w:val="24"/>
          <w:rtl w:val="0"/>
          <w:lang w:val="ru-RU"/>
        </w:rPr>
        <w:t>.</w:t>
        <w:tab/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Сравнительный анализ эффективности сделок на первичном и вторичном рынке жилья города Мурманска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Статистическое изучение рынка недвижимости в регионе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Оценка собственности как фактор повышения инвестиционной привлекательности предприятия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Повышение эффективности эксплуатации недвижимости на основе управления ее стоимостью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Охрана и рациональное использование земельных ресурсов в Мурманской области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Прогнозирование использования природных ресурсов в Мурманской области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Использование ГИС – технологий для управления земельными ресурсами муниципального образования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Состояние и использование земель в РФ</w:t>
      </w:r>
      <w:r>
        <w:rPr>
          <w:rStyle w:val="Hyperlink.1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widowControl w:val="1"/>
        <w:numPr>
          <w:ilvl w:val="0"/>
          <w:numId w:val="1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Правовое регулирование представления земельного участка для жилищного строительства</w:t>
      </w:r>
      <w:r>
        <w:rPr>
          <w:rStyle w:val="Hyperlink.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numPr>
          <w:ilvl w:val="0"/>
          <w:numId w:val="1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Правовое регулирование и порядок перевода помещения из жилого фонда в нежилой</w:t>
      </w:r>
      <w:r>
        <w:rPr>
          <w:rStyle w:val="Hyperlink.1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widowControl w:val="1"/>
        <w:numPr>
          <w:ilvl w:val="0"/>
          <w:numId w:val="1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Кадастровые работы в отношении земельных участков</w:t>
      </w:r>
      <w:r>
        <w:rPr>
          <w:rStyle w:val="Hyperlink.1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widowControl w:val="1"/>
        <w:numPr>
          <w:ilvl w:val="0"/>
          <w:numId w:val="1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Земли особо охраняемых территорий</w:t>
      </w:r>
      <w:r>
        <w:rPr>
          <w:rStyle w:val="Hyperlink.1"/>
          <w:sz w:val="24"/>
          <w:szCs w:val="24"/>
          <w:rtl w:val="0"/>
          <w:lang w:val="ru-RU"/>
        </w:rPr>
        <w:t xml:space="preserve">.  </w:t>
      </w:r>
    </w:p>
    <w:p>
      <w:pPr>
        <w:pStyle w:val="Обычный"/>
        <w:widowControl w:val="1"/>
        <w:numPr>
          <w:ilvl w:val="0"/>
          <w:numId w:val="1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Планирование использования земельных участков и иных объектов недвижимости административно</w:t>
      </w:r>
      <w:r>
        <w:rPr>
          <w:rStyle w:val="Hyperlink.1"/>
          <w:sz w:val="24"/>
          <w:szCs w:val="24"/>
          <w:rtl w:val="0"/>
          <w:lang w:val="ru-RU"/>
        </w:rPr>
        <w:t>-</w:t>
      </w:r>
      <w:r>
        <w:rPr>
          <w:rStyle w:val="Hyperlink.1"/>
          <w:sz w:val="24"/>
          <w:szCs w:val="24"/>
          <w:rtl w:val="0"/>
          <w:lang w:val="ru-RU"/>
        </w:rPr>
        <w:t>территориальных образований</w:t>
      </w:r>
      <w:r>
        <w:rPr>
          <w:rStyle w:val="Hyperlink.1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widowControl w:val="1"/>
        <w:numPr>
          <w:ilvl w:val="0"/>
          <w:numId w:val="1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Организация и сопровождение процедуры наследования имущества в современных условиях</w:t>
      </w:r>
      <w:r>
        <w:rPr>
          <w:rStyle w:val="Hyperlink.1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widowControl w:val="1"/>
        <w:numPr>
          <w:ilvl w:val="0"/>
          <w:numId w:val="1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Особенности</w:t>
      </w:r>
      <w:r>
        <w:rPr>
          <w:rStyle w:val="Hyperlink.1"/>
          <w:sz w:val="24"/>
          <w:szCs w:val="24"/>
          <w:rtl w:val="0"/>
          <w:lang w:val="ru-RU"/>
        </w:rPr>
        <w:t xml:space="preserve">, </w:t>
      </w:r>
      <w:r>
        <w:rPr>
          <w:rStyle w:val="Hyperlink.1"/>
          <w:sz w:val="24"/>
          <w:szCs w:val="24"/>
          <w:rtl w:val="0"/>
          <w:lang w:val="ru-RU"/>
        </w:rPr>
        <w:t>значение и практика применения ипотечного кредитования в современных условиях</w:t>
      </w:r>
      <w:r>
        <w:rPr>
          <w:rStyle w:val="Hyperlink.1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widowControl w:val="1"/>
        <w:numPr>
          <w:ilvl w:val="0"/>
          <w:numId w:val="1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Анализ и оценка негативных процессов на землях отдельного региона</w:t>
      </w:r>
      <w:r>
        <w:rPr>
          <w:rStyle w:val="Hyperlink.1"/>
          <w:sz w:val="24"/>
          <w:szCs w:val="24"/>
          <w:rtl w:val="0"/>
          <w:lang w:val="ru-RU"/>
        </w:rPr>
        <w:t xml:space="preserve">, </w:t>
      </w:r>
      <w:r>
        <w:rPr>
          <w:rStyle w:val="Hyperlink.1"/>
          <w:sz w:val="24"/>
          <w:szCs w:val="24"/>
          <w:rtl w:val="0"/>
          <w:lang w:val="ru-RU"/>
        </w:rPr>
        <w:t>объекта</w:t>
      </w:r>
      <w:r>
        <w:rPr>
          <w:rStyle w:val="Hyperlink.1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widowControl w:val="1"/>
        <w:numPr>
          <w:ilvl w:val="0"/>
          <w:numId w:val="1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1"/>
          <w:sz w:val="24"/>
          <w:szCs w:val="24"/>
          <w:rtl w:val="0"/>
          <w:lang w:val="ru-RU"/>
        </w:rPr>
        <w:t>Анализ и оценка современных способов охраны земель от негативных процессов на землях отдельного региона</w:t>
      </w:r>
      <w:r>
        <w:rPr>
          <w:rStyle w:val="Hyperlink.1"/>
          <w:sz w:val="24"/>
          <w:szCs w:val="24"/>
          <w:rtl w:val="0"/>
          <w:lang w:val="ru-RU"/>
        </w:rPr>
        <w:t xml:space="preserve">, </w:t>
      </w:r>
      <w:r>
        <w:rPr>
          <w:rStyle w:val="Hyperlink.1"/>
          <w:sz w:val="24"/>
          <w:szCs w:val="24"/>
          <w:rtl w:val="0"/>
          <w:lang w:val="ru-RU"/>
        </w:rPr>
        <w:t>объекта</w:t>
      </w:r>
      <w:r>
        <w:rPr>
          <w:rStyle w:val="Hyperlink.1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widowControl w:val="1"/>
        <w:tabs>
          <w:tab w:val="center" w:pos="4677"/>
          <w:tab w:val="left" w:pos="7260"/>
        </w:tabs>
        <w:spacing w:line="360" w:lineRule="auto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right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right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right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right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right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right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right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right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right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right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right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right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right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right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right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spacing w:before="0" w:after="0" w:line="360" w:lineRule="auto"/>
        <w:rPr>
          <w:rStyle w:val="Нет"/>
          <w:outline w:val="0"/>
          <w:color w:val="000000"/>
          <w:spacing w:val="2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bookmarkStart w:name="_Toc15" w:id="15"/>
      <w:r>
        <w:rPr>
          <w:rStyle w:val="Нет"/>
          <w:outline w:val="0"/>
          <w:color w:val="000000"/>
          <w:spacing w:val="2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ПРИЛОЖЕНИЕ </w:t>
      </w:r>
      <w:r>
        <w:rPr>
          <w:rStyle w:val="Нет"/>
          <w:outline w:val="0"/>
          <w:color w:val="000000"/>
          <w:spacing w:val="2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bookmarkEnd w:id="15"/>
    </w:p>
    <w:p>
      <w:pPr>
        <w:pStyle w:val="Обычный"/>
        <w:spacing w:line="360" w:lineRule="auto"/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Образец заявления на закрепление выпускной квалификационной работы</w:t>
      </w:r>
    </w:p>
    <w:p>
      <w:pPr>
        <w:pStyle w:val="Обычный"/>
        <w:spacing w:line="360" w:lineRule="auto"/>
        <w:ind w:left="5103" w:firstLine="0"/>
        <w:jc w:val="both"/>
        <w:rPr>
          <w:rStyle w:val="Hyperlink.1"/>
          <w:sz w:val="28"/>
          <w:szCs w:val="28"/>
        </w:rPr>
      </w:pPr>
    </w:p>
    <w:p>
      <w:pPr>
        <w:pStyle w:val="Обычный"/>
        <w:shd w:val="clear" w:color="auto" w:fill="ffffff"/>
        <w:spacing w:line="360" w:lineRule="auto"/>
        <w:ind w:left="1211" w:right="142" w:firstLine="0"/>
        <w:jc w:val="right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Директору  Колледжа МАГУ</w:t>
      </w:r>
    </w:p>
    <w:p>
      <w:pPr>
        <w:pStyle w:val="Обычный"/>
        <w:shd w:val="clear" w:color="auto" w:fill="ffffff"/>
        <w:spacing w:line="360" w:lineRule="auto"/>
        <w:ind w:left="1211" w:right="142" w:firstLine="0"/>
        <w:jc w:val="right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/________________/</w:t>
      </w:r>
    </w:p>
    <w:p>
      <w:pPr>
        <w:pStyle w:val="Обычный"/>
        <w:shd w:val="clear" w:color="auto" w:fill="ffffff"/>
        <w:spacing w:line="360" w:lineRule="auto"/>
        <w:ind w:left="1211" w:right="142" w:firstLine="0"/>
        <w:jc w:val="right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от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</w:t>
      </w:r>
    </w:p>
    <w:p>
      <w:pPr>
        <w:pStyle w:val="Обычный"/>
        <w:shd w:val="clear" w:color="auto" w:fill="ffffff"/>
        <w:spacing w:line="360" w:lineRule="auto"/>
        <w:ind w:right="142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                                                                                                                                              (</w:t>
      </w:r>
      <w:r>
        <w:rPr>
          <w:rStyle w:val="Hyperlink.1"/>
          <w:rtl w:val="0"/>
          <w:lang w:val="ru-RU"/>
        </w:rPr>
        <w:t>Ф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И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О</w:t>
      </w:r>
      <w:r>
        <w:rPr>
          <w:rStyle w:val="Hyperlink.1"/>
          <w:rtl w:val="0"/>
          <w:lang w:val="ru-RU"/>
        </w:rPr>
        <w:t>.)</w:t>
      </w:r>
    </w:p>
    <w:p>
      <w:pPr>
        <w:pStyle w:val="Обычный"/>
        <w:shd w:val="clear" w:color="auto" w:fill="ffffff"/>
        <w:spacing w:line="360" w:lineRule="auto"/>
        <w:ind w:left="1211" w:right="142" w:firstLine="0"/>
        <w:jc w:val="right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студента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группы №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 </w:t>
      </w:r>
    </w:p>
    <w:p>
      <w:pPr>
        <w:pStyle w:val="Обычный"/>
        <w:shd w:val="clear" w:color="auto" w:fill="ffffff"/>
        <w:spacing w:line="360" w:lineRule="auto"/>
        <w:ind w:left="1211" w:right="142" w:firstLine="0"/>
        <w:jc w:val="right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тел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.: ________________________</w:t>
      </w:r>
    </w:p>
    <w:p>
      <w:pPr>
        <w:pStyle w:val="Обычный"/>
        <w:shd w:val="clear" w:color="auto" w:fill="ffffff"/>
        <w:spacing w:line="360" w:lineRule="auto"/>
        <w:ind w:left="1211" w:right="142" w:firstLine="0"/>
        <w:jc w:val="right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keepNext w:val="1"/>
        <w:jc w:val="center"/>
        <w:outlineLvl w:val="0"/>
        <w:rPr>
          <w:rStyle w:val="Нет"/>
          <w:outline w:val="0"/>
          <w:color w:val="000000"/>
          <w:spacing w:val="2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keepNext w:val="1"/>
        <w:jc w:val="center"/>
        <w:outlineLvl w:val="0"/>
        <w:rPr>
          <w:rStyle w:val="Нет"/>
          <w:b w:val="1"/>
          <w:bCs w:val="1"/>
          <w:outline w:val="0"/>
          <w:color w:val="000000"/>
          <w:spacing w:val="2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keepNext w:val="1"/>
        <w:jc w:val="center"/>
        <w:outlineLvl w:val="0"/>
        <w:rPr>
          <w:rStyle w:val="Нет"/>
          <w:b w:val="1"/>
          <w:bCs w:val="1"/>
          <w:outline w:val="0"/>
          <w:color w:val="000000"/>
          <w:spacing w:val="2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pacing w:val="2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Обычный"/>
        <w:keepNext w:val="1"/>
        <w:jc w:val="center"/>
        <w:outlineLvl w:val="0"/>
        <w:rPr>
          <w:rStyle w:val="Нет"/>
          <w:outline w:val="0"/>
          <w:color w:val="000000"/>
          <w:spacing w:val="2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Style w:val="Hyperlink.1"/>
        </w:rPr>
      </w:pPr>
    </w:p>
    <w:p>
      <w:pPr>
        <w:pStyle w:val="Обычный"/>
        <w:spacing w:line="360" w:lineRule="auto"/>
        <w:ind w:firstLine="709"/>
        <w:jc w:val="both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Прошу утвердить тему выпускной квалификационной работы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</w:t>
      </w:r>
    </w:p>
    <w:p>
      <w:pPr>
        <w:pStyle w:val="Обычный"/>
        <w:spacing w:line="360" w:lineRule="auto"/>
        <w:jc w:val="both"/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</w:t>
      </w:r>
    </w:p>
    <w:p>
      <w:pPr>
        <w:pStyle w:val="Обычный"/>
        <w:jc w:val="both"/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Руководителем выпускной квалификационной работы прошу назначить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</w:t>
      </w:r>
    </w:p>
    <w:p>
      <w:pPr>
        <w:pStyle w:val="Обычный"/>
        <w:ind w:firstLine="720"/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(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Обычный"/>
        <w:jc w:val="both"/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</w:t>
      </w:r>
    </w:p>
    <w:p>
      <w:pPr>
        <w:pStyle w:val="Обычный"/>
        <w:jc w:val="center"/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место работы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должность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jc w:val="both"/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</w:t>
      </w:r>
    </w:p>
    <w:p>
      <w:pPr>
        <w:pStyle w:val="Обычный"/>
        <w:spacing w:line="360" w:lineRule="auto"/>
        <w:ind w:firstLine="720"/>
        <w:jc w:val="center"/>
        <w:rPr>
          <w:rStyle w:val="Hyperlink.1"/>
          <w:sz w:val="16"/>
          <w:szCs w:val="16"/>
        </w:rPr>
      </w:pPr>
    </w:p>
    <w:p>
      <w:pPr>
        <w:pStyle w:val="Обычный"/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</w:r>
    </w:p>
    <w:p>
      <w:pPr>
        <w:pStyle w:val="Обычный"/>
        <w:ind w:firstLine="720"/>
        <w:jc w:val="both"/>
        <w:rPr>
          <w:rStyle w:val="Hyperlink.1"/>
          <w:sz w:val="16"/>
          <w:szCs w:val="16"/>
        </w:rPr>
      </w:pPr>
    </w:p>
    <w:p>
      <w:pPr>
        <w:pStyle w:val="Обычный"/>
        <w:ind w:firstLine="720"/>
        <w:jc w:val="both"/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</w:t>
        <w:tab/>
        <w:tab/>
        <w:tab/>
        <w:tab/>
        <w:tab/>
        <w:tab/>
        <w:t>_____________________</w:t>
      </w:r>
    </w:p>
    <w:p>
      <w:pPr>
        <w:pStyle w:val="Обычный"/>
        <w:ind w:firstLine="720"/>
        <w:jc w:val="both"/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ab/>
        <w:t>(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  <w:tab/>
        <w:tab/>
        <w:tab/>
        <w:tab/>
        <w:tab/>
        <w:tab/>
        <w:tab/>
        <w:t xml:space="preserve">    (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 студента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ind w:firstLine="720"/>
        <w:jc w:val="both"/>
        <w:rPr>
          <w:rStyle w:val="Hyperlink.1"/>
          <w:sz w:val="16"/>
          <w:szCs w:val="16"/>
        </w:rPr>
      </w:pPr>
    </w:p>
    <w:p>
      <w:pPr>
        <w:pStyle w:val="Обычный"/>
        <w:jc w:val="both"/>
        <w:rPr>
          <w:rStyle w:val="Hyperlink.1"/>
          <w:sz w:val="16"/>
          <w:szCs w:val="16"/>
        </w:rPr>
      </w:pPr>
    </w:p>
    <w:p>
      <w:pPr>
        <w:pStyle w:val="Обычный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возражаю </w:t>
      </w:r>
    </w:p>
    <w:p>
      <w:pPr>
        <w:pStyle w:val="Обычный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Руководитель ВКР  </w:t>
      </w:r>
    </w:p>
    <w:p>
      <w:pPr>
        <w:pStyle w:val="Обычный"/>
        <w:ind w:firstLine="720"/>
        <w:jc w:val="both"/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</w:t>
      </w:r>
    </w:p>
    <w:p>
      <w:pPr>
        <w:pStyle w:val="Обычный"/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</w:t>
      </w:r>
      <w:r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</w:p>
    <w:p>
      <w:pPr>
        <w:pStyle w:val="Обычный"/>
        <w:jc w:val="both"/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________________________</w:t>
        <w:tab/>
        <w:tab/>
        <w:tab/>
        <w:tab/>
        <w:tab/>
        <w:tab/>
        <w:t>_____________________</w:t>
      </w:r>
    </w:p>
    <w:p>
      <w:pPr>
        <w:pStyle w:val="Обычный"/>
        <w:ind w:firstLine="720"/>
        <w:jc w:val="both"/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ab/>
        <w:t>(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  <w:tab/>
        <w:tab/>
        <w:tab/>
        <w:tab/>
        <w:tab/>
        <w:tab/>
        <w:tab/>
        <w:t>(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 руководителя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ind w:firstLine="720"/>
        <w:jc w:val="both"/>
        <w:rPr>
          <w:rStyle w:val="Hyperlink.1"/>
          <w:sz w:val="16"/>
          <w:szCs w:val="16"/>
        </w:rPr>
      </w:pPr>
    </w:p>
    <w:p>
      <w:pPr>
        <w:pStyle w:val="Обычный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.:________________________</w:t>
      </w:r>
    </w:p>
    <w:p>
      <w:pPr>
        <w:pStyle w:val="Обычный"/>
        <w:rPr>
          <w:rStyle w:val="Hyperlink.1"/>
          <w:sz w:val="24"/>
          <w:szCs w:val="24"/>
        </w:rPr>
      </w:pPr>
    </w:p>
    <w:p>
      <w:pPr>
        <w:pStyle w:val="Обычный"/>
        <w:rPr>
          <w:rStyle w:val="Hyperlink.1"/>
          <w:sz w:val="24"/>
          <w:szCs w:val="24"/>
        </w:rPr>
      </w:pPr>
    </w:p>
    <w:p>
      <w:pPr>
        <w:pStyle w:val="Обычный"/>
        <w:spacing w:line="360" w:lineRule="auto"/>
        <w:ind w:firstLine="720"/>
        <w:jc w:val="both"/>
        <w:rPr>
          <w:rStyle w:val="Hyperlink.1"/>
          <w:sz w:val="16"/>
          <w:szCs w:val="16"/>
        </w:rPr>
      </w:pPr>
    </w:p>
    <w:p>
      <w:pPr>
        <w:pStyle w:val="Обычный"/>
        <w:spacing w:line="360" w:lineRule="auto"/>
        <w:ind w:firstLine="720"/>
        <w:jc w:val="both"/>
        <w:rPr>
          <w:rStyle w:val="Hyperlink.1"/>
          <w:sz w:val="16"/>
          <w:szCs w:val="16"/>
        </w:rPr>
      </w:pPr>
    </w:p>
    <w:p>
      <w:pPr>
        <w:pStyle w:val="Обычный"/>
        <w:rPr>
          <w:rStyle w:val="Hyperlink.1"/>
        </w:rPr>
      </w:pP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Если руководитель ВКР  не является преподавателем колледжа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то студент вместе с заявлением  должен  предоставить  следующие  документы</w:t>
      </w:r>
      <w:r>
        <w:rPr>
          <w:rStyle w:val="Hyperlink.1"/>
          <w:rtl w:val="0"/>
          <w:lang w:val="ru-RU"/>
        </w:rPr>
        <w:t>:</w:t>
      </w:r>
    </w:p>
    <w:p>
      <w:pPr>
        <w:pStyle w:val="Обычный"/>
        <w:widowControl w:val="1"/>
        <w:numPr>
          <w:ilvl w:val="0"/>
          <w:numId w:val="20"/>
        </w:numPr>
        <w:bidi w:val="0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Копию диплома об образовании руководителя ВКР</w:t>
      </w:r>
      <w:r>
        <w:rPr>
          <w:rStyle w:val="Hyperlink.1"/>
          <w:rtl w:val="0"/>
          <w:lang w:val="ru-RU"/>
        </w:rPr>
        <w:t>;</w:t>
      </w:r>
    </w:p>
    <w:p>
      <w:pPr>
        <w:pStyle w:val="Обычный"/>
        <w:widowControl w:val="1"/>
        <w:numPr>
          <w:ilvl w:val="0"/>
          <w:numId w:val="20"/>
        </w:numPr>
        <w:bidi w:val="0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Справку с места работы руководителя ВКР</w:t>
      </w:r>
      <w:r>
        <w:rPr>
          <w:rStyle w:val="Hyperlink.1"/>
          <w:rtl w:val="0"/>
          <w:lang w:val="ru-RU"/>
        </w:rPr>
        <w:t>;</w:t>
      </w:r>
    </w:p>
    <w:p>
      <w:pPr>
        <w:pStyle w:val="Обычный"/>
        <w:widowControl w:val="1"/>
        <w:numPr>
          <w:ilvl w:val="0"/>
          <w:numId w:val="20"/>
        </w:numPr>
        <w:bidi w:val="0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Номер телефона руководителя ВКР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spacing w:line="360" w:lineRule="auto"/>
        <w:jc w:val="right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  <w:spacing w:before="0" w:after="0" w:line="360" w:lineRule="auto"/>
        <w:rPr>
          <w:rStyle w:val="Нет"/>
          <w:outline w:val="0"/>
          <w:color w:val="000000"/>
          <w:spacing w:val="2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bookmarkStart w:name="_Toc16" w:id="16"/>
      <w:r>
        <w:rPr>
          <w:rStyle w:val="Нет"/>
          <w:outline w:val="0"/>
          <w:color w:val="000000"/>
          <w:spacing w:val="2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ПРИЛОЖЕНИЕ </w:t>
      </w:r>
      <w:r>
        <w:rPr>
          <w:rStyle w:val="Нет"/>
          <w:outline w:val="0"/>
          <w:color w:val="000000"/>
          <w:spacing w:val="2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bookmarkEnd w:id="16"/>
    </w:p>
    <w:p>
      <w:pPr>
        <w:pStyle w:val="Обычный"/>
        <w:spacing w:line="360" w:lineRule="auto"/>
        <w:jc w:val="center"/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Образец составления календарного плана</w:t>
      </w:r>
    </w:p>
    <w:p>
      <w:pPr>
        <w:pStyle w:val="Обычный"/>
        <w:widowControl w:val="1"/>
        <w:jc w:val="center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МИНИСТЕРСТВО НАУКИ И ВЫСШЕГО ОБРАЗОВАНИЯ РОССИЙСКОЙ ФЕДЕРАЦИИ</w:t>
      </w:r>
    </w:p>
    <w:tbl>
      <w:tblPr>
        <w:tblW w:w="98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9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widowControl w:val="1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федеральное государственное бюджетное образовательное</w:t>
            </w:r>
          </w:p>
          <w:p>
            <w:pPr>
              <w:pStyle w:val="Обычный"/>
              <w:widowControl w:val="1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учреждение высшего образования </w:t>
            </w:r>
          </w:p>
          <w:p>
            <w:pPr>
              <w:pStyle w:val="Обычный"/>
              <w:widowControl w:val="1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«Мурманский арктический государственный университет»</w:t>
            </w:r>
          </w:p>
          <w:p>
            <w:pPr>
              <w:pStyle w:val="Обычный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ФГБОУ  ВО  «МАГУ»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Обычный"/>
        <w:jc w:val="center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line="360" w:lineRule="auto"/>
        <w:ind w:right="142"/>
        <w:jc w:val="center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7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8"/>
        <w:gridCol w:w="5052"/>
        <w:gridCol w:w="2229"/>
        <w:gridCol w:w="1851"/>
      </w:tblGrid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972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КАЛЕНДАРНЫЙ ПЛАН  ВЫПОЛНЕНИЯ ВЫПУСКНОЙ КВАЛИФИКАЦИОННОЙ  РАБОТЫ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2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0"/>
                <w:shd w:val="nil" w:color="auto" w:fill="auto"/>
                <w:rtl w:val="0"/>
                <w:lang w:val="ru-RU"/>
              </w:rPr>
              <w:t>на тему</w:t>
            </w:r>
            <w:r>
              <w:rPr>
                <w:rStyle w:val="Hyperlink.0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972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0"/>
                <w:shd w:val="nil" w:color="auto" w:fill="auto"/>
                <w:rtl w:val="0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9720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0"/>
                <w:shd w:val="nil" w:color="auto" w:fill="auto"/>
                <w:rtl w:val="0"/>
                <w:lang w:val="ru-RU"/>
              </w:rPr>
              <w:t>Студент</w:t>
            </w:r>
            <w:r>
              <w:rPr>
                <w:rStyle w:val="Hyperlink.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shd w:val="nil" w:color="auto" w:fill="auto"/>
                <w:rtl w:val="0"/>
                <w:lang w:val="ru-RU"/>
              </w:rPr>
              <w:t>ка</w:t>
            </w:r>
            <w:r>
              <w:rPr>
                <w:rStyle w:val="Hyperlink.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0"/>
                <w:shd w:val="nil" w:color="auto" w:fill="auto"/>
                <w:rtl w:val="0"/>
                <w:lang w:val="ru-RU"/>
              </w:rPr>
              <w:t>группы №</w:t>
            </w:r>
            <w:r>
              <w:rPr>
                <w:rStyle w:val="Hyperlink.0"/>
                <w:shd w:val="nil" w:color="auto" w:fill="auto"/>
                <w:rtl w:val="0"/>
                <w:lang w:val="ru-RU"/>
              </w:rPr>
              <w:t>__________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Hyperlink.0"/>
                <w:shd w:val="nil" w:color="auto" w:fill="auto"/>
                <w:rtl w:val="0"/>
                <w:lang w:val="ru-RU"/>
              </w:rPr>
              <w:t xml:space="preserve">  ___________________________________________________                                                                          (</w:t>
            </w:r>
            <w:r>
              <w:rPr>
                <w:rStyle w:val="Hyperlink.0"/>
                <w:shd w:val="nil" w:color="auto" w:fill="auto"/>
                <w:rtl w:val="0"/>
                <w:lang w:val="ru-RU"/>
              </w:rPr>
              <w:t>Ф</w:t>
            </w:r>
            <w:r>
              <w:rPr>
                <w:rStyle w:val="Hyperlink.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Hyperlink.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0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Hyperlink.0"/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Составление плана выпускной квалификационной работы</w:t>
            </w:r>
            <w:r>
              <w:rPr>
                <w:rStyle w:val="Нет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22.04.2022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Подбор и изучение литературы</w:t>
            </w:r>
            <w:r>
              <w:rPr>
                <w:rStyle w:val="Нет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25.04.2022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3.</w:t>
            </w:r>
          </w:p>
        </w:tc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Введение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Обоснование выбора темы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актуальность изучаемой проблемы 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28.04.2022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7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4.</w:t>
            </w:r>
          </w:p>
        </w:tc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Работа над главой 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1 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5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Консультация  руководителя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5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Представление главы 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руководителю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устранение замечаний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13.05.2022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7" w:hRule="atLeast"/>
        </w:trPr>
        <w:tc>
          <w:tcPr>
            <w:tcW w:type="dxa" w:w="58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7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5.</w:t>
            </w:r>
          </w:p>
        </w:tc>
        <w:tc>
          <w:tcPr>
            <w:tcW w:type="dxa" w:w="50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ет"/>
                <w:sz w:val="18"/>
                <w:szCs w:val="18"/>
                <w:shd w:val="nil" w:color="auto" w:fill="auto"/>
              </w:rPr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Работа над главой 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2.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Консультация  руководителя</w:t>
            </w:r>
          </w:p>
        </w:tc>
        <w:tc>
          <w:tcPr>
            <w:tcW w:type="dxa" w:w="22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18"/>
                <w:szCs w:val="18"/>
                <w:shd w:val="nil" w:color="auto" w:fill="auto"/>
                <w:lang w:val="ru-RU"/>
              </w:rPr>
            </w:r>
          </w:p>
        </w:tc>
        <w:tc>
          <w:tcPr>
            <w:tcW w:type="dxa" w:w="18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5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7" w:hRule="atLeast"/>
        </w:trPr>
        <w:tc>
          <w:tcPr>
            <w:tcW w:type="dxa" w:w="58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Представление главы 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руководителю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устранение замечаний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27.05.2022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6.</w:t>
            </w:r>
          </w:p>
        </w:tc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Заключение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01.06.2022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7.</w:t>
            </w:r>
          </w:p>
        </w:tc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Доработка выпускной квалификационной работы с учетом замечаний руководителя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06.06.2022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8.</w:t>
            </w:r>
          </w:p>
        </w:tc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Завершение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окончательное оформление выпускной квалификационной работы и представление руководителю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10.06.2022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9.</w:t>
            </w:r>
          </w:p>
        </w:tc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Представление электронного варианта ВКР на нормоконтроль в колледж </w:t>
            </w:r>
            <w:r>
              <w:rPr>
                <w:rStyle w:val="Нет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ru-RU"/>
                <w14:textFill>
                  <w14:solidFill>
                    <w14:srgbClr w14:val="C00000"/>
                  </w14:solidFill>
                </w14:textFill>
              </w:rPr>
              <w:t>(</w:t>
            </w:r>
            <w:r>
              <w:rPr>
                <w:rStyle w:val="Нет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en-US"/>
                <w14:textFill>
                  <w14:solidFill>
                    <w14:srgbClr w14:val="C00000"/>
                  </w14:solidFill>
                </w14:textFill>
              </w:rPr>
              <w:t>kozlova</w:t>
            </w:r>
            <w:r>
              <w:rPr>
                <w:rStyle w:val="Нет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ru-RU"/>
                <w14:textFill>
                  <w14:solidFill>
                    <w14:srgbClr w14:val="C00000"/>
                  </w14:solidFill>
                </w14:textFill>
              </w:rPr>
              <w:t>.</w:t>
            </w:r>
            <w:r>
              <w:rPr>
                <w:rStyle w:val="Нет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en-US"/>
                <w14:textFill>
                  <w14:solidFill>
                    <w14:srgbClr w14:val="C00000"/>
                  </w14:solidFill>
                </w14:textFill>
              </w:rPr>
              <w:t>natalia</w:t>
            </w:r>
            <w:r>
              <w:rPr>
                <w:rStyle w:val="Нет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ru-RU"/>
                <w14:textFill>
                  <w14:solidFill>
                    <w14:srgbClr w14:val="C00000"/>
                  </w14:solidFill>
                </w14:textFill>
              </w:rPr>
              <w:t>@</w:t>
            </w:r>
            <w:r>
              <w:rPr>
                <w:rStyle w:val="Нет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en-US"/>
                <w14:textFill>
                  <w14:solidFill>
                    <w14:srgbClr w14:val="C00000"/>
                  </w14:solidFill>
                </w14:textFill>
              </w:rPr>
              <w:t>masu</w:t>
            </w:r>
            <w:r>
              <w:rPr>
                <w:rStyle w:val="Нет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ru-RU"/>
                <w14:textFill>
                  <w14:solidFill>
                    <w14:srgbClr w14:val="C00000"/>
                  </w14:solidFill>
                </w14:textFill>
              </w:rPr>
              <w:t>.</w:t>
            </w:r>
            <w:r>
              <w:rPr>
                <w:rStyle w:val="Нет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en-US"/>
                <w14:textFill>
                  <w14:solidFill>
                    <w14:srgbClr w14:val="C00000"/>
                  </w14:solidFill>
                </w14:textFill>
              </w:rPr>
              <w:t>edu</w:t>
            </w:r>
            <w:r>
              <w:rPr>
                <w:rStyle w:val="Нет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ru-RU"/>
                <w14:textFill>
                  <w14:solidFill>
                    <w14:srgbClr w14:val="C00000"/>
                  </w14:solidFill>
                </w14:textFill>
              </w:rPr>
              <w:t>.</w:t>
            </w:r>
            <w:r>
              <w:rPr>
                <w:rStyle w:val="Нет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en-US"/>
                <w14:textFill>
                  <w14:solidFill>
                    <w14:srgbClr w14:val="C00000"/>
                  </w14:solidFill>
                </w14:textFill>
              </w:rPr>
              <w:t>ru</w:t>
            </w:r>
            <w:r>
              <w:rPr>
                <w:rStyle w:val="Нет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ru-RU"/>
                <w14:textFill>
                  <w14:solidFill>
                    <w14:srgbClr w14:val="C00000"/>
                  </w14:solidFill>
                </w14:textFill>
              </w:rPr>
              <w:t>)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14.06.2022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10.</w:t>
            </w:r>
          </w:p>
        </w:tc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Подбор и оформление иллюстративного материала для защиты</w:t>
            </w:r>
            <w:r>
              <w:rPr>
                <w:rStyle w:val="Нет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11.</w:t>
            </w:r>
          </w:p>
        </w:tc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Написание текстовой части доклада для защиты выпускной квалификационной работы на заседании ГЭК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12.</w:t>
            </w:r>
          </w:p>
        </w:tc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Представление готовой 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распечатанной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сшитой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ВКР на нормоконтроль в колледж</w:t>
            </w:r>
            <w:r>
              <w:rPr>
                <w:rStyle w:val="Нет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17.06.2022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13.</w:t>
            </w:r>
          </w:p>
        </w:tc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Предзащита ВКР</w:t>
            </w:r>
            <w:r>
              <w:rPr>
                <w:rStyle w:val="Нет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17-18.06.2022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14.</w:t>
            </w:r>
          </w:p>
        </w:tc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Защита ВКР</w:t>
            </w:r>
            <w:r>
              <w:rPr>
                <w:rStyle w:val="Нет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18"/>
                <w:szCs w:val="18"/>
                <w:shd w:val="nil" w:color="auto" w:fill="auto"/>
                <w:rtl w:val="0"/>
                <w:lang w:val="ru-RU"/>
              </w:rPr>
              <w:t>24-25.06.2022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shd w:val="clear" w:color="auto" w:fill="ffffff"/>
        <w:jc w:val="center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ind w:firstLine="720"/>
        <w:jc w:val="both"/>
        <w:rPr>
          <w:rStyle w:val="Hyperlink.1"/>
        </w:rPr>
      </w:pPr>
    </w:p>
    <w:p>
      <w:pPr>
        <w:pStyle w:val="Обычный"/>
        <w:shd w:val="clear" w:color="auto" w:fill="ffffff"/>
        <w:ind w:firstLine="720"/>
        <w:jc w:val="both"/>
        <w:rPr>
          <w:rStyle w:val="Hyperlink.1"/>
        </w:rPr>
      </w:pPr>
    </w:p>
    <w:p>
      <w:pPr>
        <w:pStyle w:val="Обычный"/>
        <w:shd w:val="clear" w:color="auto" w:fill="ffffff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Студент</w:t>
      </w:r>
      <w:r>
        <w:rPr>
          <w:rStyle w:val="Hyperlink.1"/>
          <w:rtl w:val="0"/>
          <w:lang w:val="ru-RU"/>
        </w:rPr>
        <w:t>:</w:t>
      </w:r>
    </w:p>
    <w:p>
      <w:pPr>
        <w:pStyle w:val="Обычный"/>
        <w:shd w:val="clear" w:color="auto" w:fill="ffffff"/>
        <w:ind w:firstLine="720"/>
        <w:jc w:val="both"/>
        <w:rPr>
          <w:rStyle w:val="Нет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  <w:rtl w:val="0"/>
          <w:lang w:val="ru-RU"/>
        </w:rPr>
        <w:t>«</w:t>
      </w:r>
      <w:r>
        <w:rPr>
          <w:rStyle w:val="Hyperlink.1"/>
          <w:rtl w:val="0"/>
          <w:lang w:val="ru-RU"/>
        </w:rPr>
        <w:t>___</w:t>
      </w:r>
      <w:r>
        <w:rPr>
          <w:rStyle w:val="Hyperlink.1"/>
          <w:rtl w:val="0"/>
          <w:lang w:val="ru-RU"/>
        </w:rPr>
        <w:t xml:space="preserve">» </w:t>
      </w:r>
      <w:r>
        <w:rPr>
          <w:rStyle w:val="Hyperlink.1"/>
          <w:rtl w:val="0"/>
          <w:lang w:val="ru-RU"/>
        </w:rPr>
        <w:t>________ _____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>.      ________________________           __________________________</w:t>
      </w:r>
    </w:p>
    <w:p>
      <w:pPr>
        <w:pStyle w:val="Обычный"/>
        <w:shd w:val="clear" w:color="auto" w:fill="ffffff"/>
        <w:ind w:left="3600" w:firstLine="720"/>
        <w:jc w:val="both"/>
        <w:rPr>
          <w:rStyle w:val="Нет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i w:val="1"/>
          <w:i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i w:val="1"/>
          <w:i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</w:t>
      </w:r>
      <w:r>
        <w:rPr>
          <w:rStyle w:val="Нет"/>
          <w:i w:val="1"/>
          <w:i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  <w:tab/>
        <w:tab/>
        <w:t xml:space="preserve">     (</w:t>
      </w:r>
      <w:r>
        <w:rPr>
          <w:rStyle w:val="Нет"/>
          <w:i w:val="1"/>
          <w:i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Фамилия И</w:t>
      </w:r>
      <w:r>
        <w:rPr>
          <w:rStyle w:val="Нет"/>
          <w:i w:val="1"/>
          <w:i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i w:val="1"/>
          <w:i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Style w:val="Нет"/>
          <w:i w:val="1"/>
          <w:i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Обычный"/>
        <w:shd w:val="clear" w:color="auto" w:fill="ffffff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Руководитель</w:t>
      </w:r>
      <w:r>
        <w:rPr>
          <w:rStyle w:val="Hyperlink.1"/>
          <w:rtl w:val="0"/>
          <w:lang w:val="ru-RU"/>
        </w:rPr>
        <w:t>:</w:t>
      </w:r>
    </w:p>
    <w:p>
      <w:pPr>
        <w:pStyle w:val="Обычный"/>
        <w:shd w:val="clear" w:color="auto" w:fill="ffffff"/>
        <w:ind w:firstLine="720"/>
        <w:jc w:val="both"/>
        <w:rPr>
          <w:rStyle w:val="Нет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  <w:rtl w:val="0"/>
          <w:lang w:val="ru-RU"/>
        </w:rPr>
        <w:t>«</w:t>
      </w:r>
      <w:r>
        <w:rPr>
          <w:rStyle w:val="Hyperlink.1"/>
          <w:rtl w:val="0"/>
          <w:lang w:val="ru-RU"/>
        </w:rPr>
        <w:t>___</w:t>
      </w:r>
      <w:r>
        <w:rPr>
          <w:rStyle w:val="Hyperlink.1"/>
          <w:rtl w:val="0"/>
          <w:lang w:val="ru-RU"/>
        </w:rPr>
        <w:t xml:space="preserve">» </w:t>
      </w:r>
      <w:r>
        <w:rPr>
          <w:rStyle w:val="Hyperlink.1"/>
          <w:rtl w:val="0"/>
          <w:lang w:val="ru-RU"/>
        </w:rPr>
        <w:t>________ _____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>.      ________________________           __________________________</w:t>
      </w:r>
    </w:p>
    <w:p>
      <w:pPr>
        <w:pStyle w:val="Обычный"/>
        <w:shd w:val="clear" w:color="auto" w:fill="ffffff"/>
        <w:ind w:left="3600" w:firstLine="720"/>
        <w:jc w:val="both"/>
        <w:rPr>
          <w:rStyle w:val="Нет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i w:val="1"/>
          <w:i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i w:val="1"/>
          <w:i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</w:t>
      </w:r>
      <w:r>
        <w:rPr>
          <w:rStyle w:val="Нет"/>
          <w:i w:val="1"/>
          <w:i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  <w:tab/>
        <w:tab/>
        <w:t xml:space="preserve">     (</w:t>
      </w:r>
      <w:r>
        <w:rPr>
          <w:rStyle w:val="Нет"/>
          <w:i w:val="1"/>
          <w:i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Фамилия И</w:t>
      </w:r>
      <w:r>
        <w:rPr>
          <w:rStyle w:val="Нет"/>
          <w:i w:val="1"/>
          <w:i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i w:val="1"/>
          <w:i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Style w:val="Нет"/>
          <w:i w:val="1"/>
          <w:i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Заголовок 1"/>
        <w:spacing w:before="0" w:after="0" w:line="360" w:lineRule="auto"/>
        <w:rPr>
          <w:rStyle w:val="Нет"/>
          <w:outline w:val="0"/>
          <w:color w:val="000000"/>
          <w:spacing w:val="2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bookmarkStart w:name="_Toc17" w:id="17"/>
      <w:r>
        <w:rPr>
          <w:rStyle w:val="Нет"/>
          <w:outline w:val="0"/>
          <w:color w:val="000000"/>
          <w:spacing w:val="2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ПРИЛОЖЕНИЕ </w:t>
      </w:r>
      <w:r>
        <w:rPr>
          <w:rStyle w:val="Нет"/>
          <w:outline w:val="0"/>
          <w:color w:val="000000"/>
          <w:spacing w:val="2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</w:t>
      </w:r>
      <w:bookmarkEnd w:id="17"/>
    </w:p>
    <w:p>
      <w:pPr>
        <w:pStyle w:val="Обычный"/>
        <w:spacing w:line="360" w:lineRule="auto"/>
        <w:jc w:val="center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Образец оформления титульного листа</w:t>
      </w:r>
    </w:p>
    <w:p>
      <w:pPr>
        <w:pStyle w:val="Обычный"/>
        <w:spacing w:line="360" w:lineRule="auto"/>
        <w:jc w:val="center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МИНИСТЕРСТВО НАУКИ И ВЫСШЕГО ОБРАЗОВАНИЯ РОССИЙСКОЙ ФЕДЕРАЦИИ</w:t>
      </w:r>
    </w:p>
    <w:tbl>
      <w:tblPr>
        <w:tblW w:w="98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9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widowControl w:val="1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федеральное государственное бюджетное образовательное</w:t>
            </w:r>
          </w:p>
          <w:p>
            <w:pPr>
              <w:pStyle w:val="Обычный"/>
              <w:widowControl w:val="1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учреждение высшего образования </w:t>
            </w:r>
          </w:p>
          <w:p>
            <w:pPr>
              <w:pStyle w:val="Обычный"/>
              <w:widowControl w:val="1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«Мурманский арктический государственный университет»</w:t>
            </w:r>
          </w:p>
          <w:p>
            <w:pPr>
              <w:pStyle w:val="Обычный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ФГБОУ  ВО  «МАГУ»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Обычный"/>
        <w:jc w:val="center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right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«Допустить к защите»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</w:t>
      </w:r>
    </w:p>
    <w:p>
      <w:pPr>
        <w:pStyle w:val="Обычный"/>
        <w:spacing w:line="360" w:lineRule="auto"/>
        <w:jc w:val="right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Директор Колледжа МАГУ</w:t>
      </w:r>
    </w:p>
    <w:p>
      <w:pPr>
        <w:pStyle w:val="Обычный"/>
        <w:spacing w:line="360" w:lineRule="auto"/>
        <w:jc w:val="right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_________________/______________/</w:t>
      </w: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jc w:val="center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ВЫПУСКНАЯ КВАЛИФИКАЦИОННАЯ РАБОТА</w:t>
      </w:r>
    </w:p>
    <w:p>
      <w:pPr>
        <w:pStyle w:val="Обычный"/>
        <w:spacing w:line="360" w:lineRule="auto"/>
        <w:jc w:val="center"/>
        <w:rPr>
          <w:rStyle w:val="Hyperlink.1"/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тему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</w:t>
      </w: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Обычный"/>
        <w:spacing w:line="360" w:lineRule="auto"/>
        <w:jc w:val="center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360" w:lineRule="auto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Студента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   _______________________________________________________________</w:t>
      </w:r>
    </w:p>
    <w:p>
      <w:pPr>
        <w:pStyle w:val="Обычный"/>
        <w:spacing w:line="360" w:lineRule="auto"/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</w:p>
    <w:p>
      <w:pPr>
        <w:pStyle w:val="Обычный"/>
        <w:spacing w:line="360" w:lineRule="auto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Специальность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 ______________________________________________________________</w:t>
      </w:r>
    </w:p>
    <w:p>
      <w:pPr>
        <w:pStyle w:val="Обычный"/>
        <w:spacing w:line="360" w:lineRule="auto"/>
        <w:jc w:val="center"/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номер и название специальности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Заголовок 5"/>
        <w:jc w:val="left"/>
        <w:rPr>
          <w:rStyle w:val="Нет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Отделение </w:t>
      </w:r>
      <w:r>
        <w:rPr>
          <w:rStyle w:val="Нет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_____________________   </w:t>
      </w:r>
      <w:r>
        <w:rPr>
          <w:rStyle w:val="Нет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Курс </w:t>
      </w:r>
      <w:r>
        <w:rPr>
          <w:rStyle w:val="Нет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  </w:t>
      </w:r>
      <w:r>
        <w:rPr>
          <w:rStyle w:val="Нет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Группа </w:t>
      </w:r>
      <w:r>
        <w:rPr>
          <w:rStyle w:val="Нет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</w:t>
      </w:r>
    </w:p>
    <w:p>
      <w:pPr>
        <w:pStyle w:val="Обычный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очное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заочное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</w:t>
        <w:tab/>
        <w:tab/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        </w:t>
      </w:r>
    </w:p>
    <w:p>
      <w:pPr>
        <w:pStyle w:val="Обычный"/>
        <w:spacing w:line="360" w:lineRule="auto"/>
        <w:rPr>
          <w:rStyle w:val="Hyperlink.1"/>
          <w:sz w:val="24"/>
          <w:szCs w:val="24"/>
        </w:rPr>
      </w:pPr>
    </w:p>
    <w:p>
      <w:pPr>
        <w:pStyle w:val="Обычный"/>
        <w:spacing w:line="360" w:lineRule="auto"/>
        <w:rPr>
          <w:rStyle w:val="Hyperlink.1"/>
          <w:sz w:val="24"/>
          <w:szCs w:val="24"/>
        </w:rPr>
      </w:pPr>
    </w:p>
    <w:p>
      <w:pPr>
        <w:pStyle w:val="Обычный"/>
        <w:spacing w:line="360" w:lineRule="auto"/>
        <w:rPr>
          <w:rStyle w:val="Hyperlink.1"/>
          <w:sz w:val="16"/>
          <w:szCs w:val="16"/>
        </w:rPr>
      </w:pPr>
    </w:p>
    <w:p>
      <w:pPr>
        <w:pStyle w:val="Обычный"/>
        <w:spacing w:line="360" w:lineRule="auto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Руководитель              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          ___________________________</w:t>
      </w:r>
    </w:p>
    <w:p>
      <w:pPr>
        <w:pStyle w:val="Обычный"/>
        <w:spacing w:line="360" w:lineRule="auto"/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Подпись                                                                              И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Фамилия</w:t>
      </w:r>
    </w:p>
    <w:p>
      <w:pPr>
        <w:pStyle w:val="Обычный"/>
        <w:spacing w:line="360" w:lineRule="auto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Рецензент                    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           ___________________________</w:t>
      </w:r>
    </w:p>
    <w:p>
      <w:pPr>
        <w:pStyle w:val="Обычный"/>
        <w:spacing w:line="360" w:lineRule="auto"/>
        <w:rPr>
          <w:rStyle w:val="Нет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Подпись                                                                              И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Style w:val="Нет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Фамилия</w:t>
      </w:r>
    </w:p>
    <w:p>
      <w:pPr>
        <w:pStyle w:val="Обычный"/>
        <w:spacing w:line="360" w:lineRule="auto"/>
        <w:rPr>
          <w:rStyle w:val="Hyperlink.1"/>
          <w:sz w:val="16"/>
          <w:szCs w:val="16"/>
        </w:rPr>
      </w:pPr>
    </w:p>
    <w:p>
      <w:pPr>
        <w:pStyle w:val="Обычный"/>
        <w:spacing w:line="360" w:lineRule="auto"/>
        <w:rPr>
          <w:rStyle w:val="Hyperlink.1"/>
          <w:sz w:val="16"/>
          <w:szCs w:val="16"/>
        </w:rPr>
      </w:pPr>
    </w:p>
    <w:p>
      <w:pPr>
        <w:pStyle w:val="Обычный"/>
        <w:spacing w:line="360" w:lineRule="auto"/>
        <w:rPr>
          <w:rStyle w:val="Hyperlink.1"/>
          <w:sz w:val="16"/>
          <w:szCs w:val="16"/>
        </w:rPr>
      </w:pPr>
    </w:p>
    <w:p>
      <w:pPr>
        <w:pStyle w:val="Обычный"/>
        <w:spacing w:line="360" w:lineRule="auto"/>
        <w:jc w:val="center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Мурманск</w:t>
      </w:r>
    </w:p>
    <w:p>
      <w:pPr>
        <w:pStyle w:val="Обычный"/>
        <w:spacing w:line="360" w:lineRule="auto"/>
        <w:jc w:val="center"/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2022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701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tabs>
          <w:tab w:val="left" w:pos="360"/>
        </w:tabs>
        <w:ind w:left="10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360"/>
        </w:tabs>
        <w:ind w:left="10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360"/>
        </w:tabs>
        <w:ind w:left="10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360"/>
        </w:tabs>
        <w:ind w:left="10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360"/>
        </w:tabs>
        <w:ind w:left="10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360"/>
        </w:tabs>
        <w:ind w:left="10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360"/>
        </w:tabs>
        <w:ind w:left="10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360"/>
        </w:tabs>
        <w:ind w:left="10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360"/>
        </w:tabs>
        <w:ind w:left="10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69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69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69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-"/>
      <w:lvlJc w:val="left"/>
      <w:pPr>
        <w:ind w:left="213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36"/>
        </w:tabs>
        <w:ind w:left="28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136"/>
        </w:tabs>
        <w:ind w:left="35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136"/>
        </w:tabs>
        <w:ind w:left="43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136"/>
        </w:tabs>
        <w:ind w:left="50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136"/>
        </w:tabs>
        <w:ind w:left="57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136"/>
        </w:tabs>
        <w:ind w:left="64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36"/>
        </w:tabs>
        <w:ind w:left="71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0"/>
    <w:lvlOverride w:ilvl="0">
      <w:startOverride w:val="5"/>
    </w:lvlOverride>
  </w:num>
  <w:num w:numId="16">
    <w:abstractNumId w:val="15"/>
  </w:num>
  <w:num w:numId="17">
    <w:abstractNumId w:val="14"/>
  </w:num>
  <w:num w:numId="18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06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  <w:tab w:val="left" w:pos="1069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  <w:tab w:val="left" w:pos="1069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  <w:tab w:val="left" w:pos="1069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  <w:tab w:val="left" w:pos="1069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  <w:tab w:val="left" w:pos="1069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  <w:tab w:val="left" w:pos="1069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  <w:tab w:val="left" w:pos="1069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  <w:tab w:val="left" w:pos="1069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0"/>
      <w:shd w:val="clear" w:color="auto" w:fill="auto"/>
      <w:tabs>
        <w:tab w:val="right" w:pos="9346" w:leader="dot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TOC 2">
    <w:name w:val="TOC 2"/>
    <w:next w:val="TOC 2"/>
    <w:pPr>
      <w:keepNext w:val="0"/>
      <w:keepLines w:val="0"/>
      <w:pageBreakBefore w:val="0"/>
      <w:widowControl w:val="0"/>
      <w:shd w:val="clear" w:color="auto" w:fill="auto"/>
      <w:tabs>
        <w:tab w:val="right" w:pos="9346" w:leader="dot"/>
      </w:tabs>
      <w:suppressAutoHyphens w:val="0"/>
      <w:bidi w:val="0"/>
      <w:spacing w:before="0" w:after="0" w:line="240" w:lineRule="auto"/>
      <w:ind w:left="40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3">
    <w:name w:val="Заголовок 3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8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0"/>
      <w:bCs w:val="0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TOC 3">
    <w:name w:val="TOC 3"/>
    <w:next w:val="TOC 3"/>
    <w:pPr>
      <w:keepNext w:val="0"/>
      <w:keepLines w:val="0"/>
      <w:pageBreakBefore w:val="0"/>
      <w:widowControl w:val="1"/>
      <w:shd w:val="clear" w:color="auto" w:fill="auto"/>
      <w:tabs>
        <w:tab w:val="right" w:pos="9346" w:leader="dot"/>
      </w:tabs>
      <w:suppressAutoHyphens w:val="0"/>
      <w:bidi w:val="0"/>
      <w:spacing w:before="160" w:after="0" w:line="240" w:lineRule="auto"/>
      <w:ind w:left="0" w:right="0" w:firstLine="88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Заголовок 5">
    <w:name w:val="Заголовок 5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center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сновной текст с отступом 2">
    <w:name w:val="Основной текст с отступом 2"/>
    <w:next w:val="Основной текст с отступом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hd w:val="nil" w:color="auto" w:fill="auto"/>
      <w:lang w:val="ru-RU"/>
    </w:rPr>
  </w:style>
  <w:style w:type="character" w:styleId="Hyperlink.1">
    <w:name w:val="Hyperlink.1"/>
    <w:basedOn w:val="Нет"/>
    <w:next w:val="Hyperlink.1"/>
    <w:rPr>
      <w:outline w:val="0"/>
      <w:color w:val="000000"/>
      <w:u w:color="000000"/>
      <w14:textFill>
        <w14:solidFill>
          <w14:srgbClr w14:val="000000"/>
        </w14:solidFill>
      </w14:textFill>
    </w:rPr>
  </w:style>
  <w:style w:type="numbering" w:styleId="Импортированный стиль 8">
    <w:name w:val="Импортированный стиль 8"/>
    <w:pPr>
      <w:numPr>
        <w:numId w:val="16"/>
      </w:numPr>
    </w:pPr>
  </w:style>
  <w:style w:type="numbering" w:styleId="Импортированный стиль 9">
    <w:name w:val="Импортированный стиль 9"/>
    <w:pPr>
      <w:numPr>
        <w:numId w:val="1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